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0DC41F94">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26-06</w:t>
      </w:r>
    </w:p>
    <w:p w14:paraId="454580D9">
      <w:pPr>
        <w:numPr>
          <w:ilvl w:val="0"/>
          <w:numId w:val="2"/>
        </w:numPr>
        <w:spacing w:line="52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项目名称：广元市第一人民医院电子鼻咽喉镜等一批医疗设备推荐论证项目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(一)项目清单</w:t>
      </w:r>
    </w:p>
    <w:tbl>
      <w:tblPr>
        <w:tblStyle w:val="6"/>
        <w:tblW w:w="8686" w:type="dxa"/>
        <w:tblInd w:w="93" w:type="dxa"/>
        <w:tblLayout w:type="autofit"/>
        <w:tblCellMar>
          <w:top w:w="0" w:type="dxa"/>
          <w:left w:w="108" w:type="dxa"/>
          <w:bottom w:w="0" w:type="dxa"/>
          <w:right w:w="108" w:type="dxa"/>
        </w:tblCellMar>
      </w:tblPr>
      <w:tblGrid>
        <w:gridCol w:w="866"/>
        <w:gridCol w:w="1749"/>
        <w:gridCol w:w="6071"/>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val="0"/>
                <w:bCs/>
                <w:sz w:val="28"/>
                <w:szCs w:val="28"/>
              </w:rPr>
            </w:pPr>
            <w:r>
              <w:rPr>
                <w:rFonts w:hint="eastAsia" w:ascii="仿宋" w:hAnsi="仿宋" w:eastAsia="仿宋" w:cs="仿宋"/>
                <w:b w:val="0"/>
                <w:bCs/>
                <w:sz w:val="28"/>
                <w:szCs w:val="28"/>
              </w:rPr>
              <w:t>序号</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val="0"/>
                <w:bCs/>
                <w:sz w:val="28"/>
                <w:szCs w:val="28"/>
              </w:rPr>
            </w:pPr>
            <w:r>
              <w:rPr>
                <w:rFonts w:hint="eastAsia" w:ascii="仿宋" w:hAnsi="仿宋" w:eastAsia="仿宋" w:cs="仿宋"/>
                <w:b w:val="0"/>
                <w:bCs/>
                <w:sz w:val="28"/>
                <w:szCs w:val="28"/>
              </w:rPr>
              <w:t>项目名称</w:t>
            </w:r>
          </w:p>
        </w:tc>
        <w:tc>
          <w:tcPr>
            <w:tcW w:w="6071"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主要</w:t>
            </w:r>
            <w:r>
              <w:rPr>
                <w:rFonts w:hint="eastAsia" w:ascii="仿宋" w:hAnsi="仿宋" w:eastAsia="仿宋" w:cs="仿宋"/>
                <w:b w:val="0"/>
                <w:bCs/>
                <w:sz w:val="28"/>
                <w:szCs w:val="28"/>
              </w:rPr>
              <w:t>功能</w:t>
            </w:r>
            <w:r>
              <w:rPr>
                <w:rFonts w:hint="eastAsia" w:ascii="仿宋" w:hAnsi="仿宋" w:eastAsia="仿宋" w:cs="仿宋"/>
                <w:b w:val="0"/>
                <w:bCs/>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1004">
            <w:pPr>
              <w:keepNext w:val="0"/>
              <w:keepLines w:val="0"/>
              <w:pageBreakBefore w:val="0"/>
              <w:kinsoku/>
              <w:wordWrap/>
              <w:overflowPunct/>
              <w:topLinePunct w:val="0"/>
              <w:bidi w:val="0"/>
              <w:spacing w:line="30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i w:val="0"/>
                <w:iCs w:val="0"/>
                <w:color w:val="000000"/>
                <w:kern w:val="2"/>
                <w:sz w:val="24"/>
                <w:szCs w:val="24"/>
                <w:u w:val="none"/>
                <w:lang w:val="en-US" w:eastAsia="zh-CN" w:bidi="ar-SA"/>
              </w:rPr>
            </w:pPr>
            <w:r>
              <w:rPr>
                <w:rFonts w:hint="eastAsia" w:ascii="仿宋" w:hAnsi="仿宋" w:eastAsia="仿宋" w:cs="仿宋"/>
                <w:b w:val="0"/>
                <w:bCs/>
                <w:i w:val="0"/>
                <w:iCs w:val="0"/>
                <w:color w:val="000000"/>
                <w:kern w:val="2"/>
                <w:sz w:val="24"/>
                <w:szCs w:val="24"/>
                <w:u w:val="none"/>
                <w:lang w:val="en-US" w:eastAsia="zh-CN" w:bidi="ar-SA"/>
              </w:rPr>
              <w:t>电子鼻咽喉镜</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C0333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1.用途：用于</w:t>
            </w:r>
            <w:r>
              <w:rPr>
                <w:rFonts w:hint="eastAsia" w:ascii="仿宋" w:hAnsi="仿宋" w:eastAsia="仿宋" w:cs="仿宋"/>
                <w:b w:val="0"/>
                <w:bCs/>
                <w:sz w:val="24"/>
                <w:szCs w:val="24"/>
              </w:rPr>
              <w:t>耳鼻咽喉科手术中对人体软组织的切割吸引以及骨组织的磨削处理。</w:t>
            </w:r>
          </w:p>
          <w:p w14:paraId="4C318F20">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主要功能及技术参数需求</w:t>
            </w:r>
          </w:p>
          <w:p w14:paraId="7BDDD219">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2.1</w:t>
            </w:r>
            <w:r>
              <w:rPr>
                <w:rFonts w:hint="eastAsia" w:ascii="仿宋" w:hAnsi="仿宋" w:eastAsia="仿宋" w:cs="仿宋"/>
                <w:b w:val="0"/>
                <w:bCs/>
                <w:sz w:val="24"/>
                <w:szCs w:val="24"/>
              </w:rPr>
              <w:t>主机</w:t>
            </w:r>
            <w:r>
              <w:rPr>
                <w:rFonts w:hint="eastAsia" w:ascii="仿宋" w:hAnsi="仿宋" w:eastAsia="仿宋" w:cs="仿宋"/>
                <w:b w:val="0"/>
                <w:bCs/>
                <w:sz w:val="24"/>
                <w:szCs w:val="24"/>
                <w:lang w:val="en-US" w:eastAsia="zh-CN"/>
              </w:rPr>
              <w:t>能连</w:t>
            </w:r>
            <w:r>
              <w:rPr>
                <w:rFonts w:hint="eastAsia" w:ascii="仿宋" w:hAnsi="仿宋" w:eastAsia="仿宋" w:cs="仿宋"/>
                <w:b w:val="0"/>
                <w:bCs/>
                <w:sz w:val="24"/>
                <w:szCs w:val="24"/>
              </w:rPr>
              <w:t>接鼻科手柄和耳科手柄</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具有手柄自动识别功能</w:t>
            </w:r>
            <w:r>
              <w:rPr>
                <w:rFonts w:hint="eastAsia" w:ascii="仿宋" w:hAnsi="仿宋" w:eastAsia="仿宋" w:cs="仿宋"/>
                <w:b w:val="0"/>
                <w:bCs/>
                <w:sz w:val="24"/>
                <w:szCs w:val="24"/>
                <w:lang w:eastAsia="zh-CN"/>
              </w:rPr>
              <w:t>。</w:t>
            </w:r>
          </w:p>
          <w:p w14:paraId="1302B92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2.2</w:t>
            </w:r>
            <w:r>
              <w:rPr>
                <w:rFonts w:hint="eastAsia" w:ascii="仿宋" w:hAnsi="仿宋" w:eastAsia="仿宋" w:cs="仿宋"/>
                <w:b w:val="0"/>
                <w:bCs/>
                <w:sz w:val="24"/>
                <w:szCs w:val="24"/>
              </w:rPr>
              <w:t>鼻科手柄及刀头</w:t>
            </w:r>
            <w:r>
              <w:rPr>
                <w:rFonts w:hint="eastAsia" w:ascii="仿宋" w:hAnsi="仿宋" w:eastAsia="仿宋" w:cs="仿宋"/>
                <w:b w:val="0"/>
                <w:bCs/>
                <w:sz w:val="24"/>
                <w:szCs w:val="24"/>
                <w:lang w:val="en-US" w:eastAsia="zh-CN"/>
              </w:rPr>
              <w:t>及</w:t>
            </w:r>
            <w:r>
              <w:rPr>
                <w:rFonts w:hint="eastAsia" w:ascii="仿宋" w:hAnsi="仿宋" w:eastAsia="仿宋" w:cs="仿宋"/>
                <w:b w:val="0"/>
                <w:bCs/>
                <w:sz w:val="24"/>
                <w:szCs w:val="24"/>
              </w:rPr>
              <w:t>耳科手柄及钻头。</w:t>
            </w:r>
          </w:p>
          <w:p w14:paraId="3C28FC90">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主要配置需求</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含</w:t>
            </w:r>
            <w:r>
              <w:rPr>
                <w:rFonts w:hint="eastAsia" w:ascii="仿宋" w:hAnsi="仿宋" w:eastAsia="仿宋" w:cs="仿宋"/>
                <w:b w:val="0"/>
                <w:bCs/>
                <w:sz w:val="24"/>
                <w:szCs w:val="24"/>
              </w:rPr>
              <w:t>动力设备主机</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刨削手柄1把</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磨钻手柄（可接鼻颅底钻）1把</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脚踏1只</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鼻科刨刀0°、40°</w:t>
            </w:r>
            <w:r>
              <w:rPr>
                <w:rFonts w:hint="eastAsia" w:ascii="仿宋" w:hAnsi="仿宋" w:eastAsia="仿宋" w:cs="仿宋"/>
                <w:b w:val="0"/>
                <w:bCs/>
                <w:sz w:val="24"/>
                <w:szCs w:val="24"/>
                <w:lang w:val="en-US" w:eastAsia="zh-CN"/>
              </w:rPr>
              <w:t>各1</w:t>
            </w:r>
            <w:r>
              <w:rPr>
                <w:rFonts w:hint="eastAsia" w:ascii="仿宋" w:hAnsi="仿宋" w:eastAsia="仿宋" w:cs="仿宋"/>
                <w:b w:val="0"/>
                <w:bCs/>
                <w:sz w:val="24"/>
                <w:szCs w:val="24"/>
              </w:rPr>
              <w:t>支</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耳科钻头6支</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鼻颅底钻 4支</w:t>
            </w:r>
            <w:r>
              <w:rPr>
                <w:rFonts w:hint="eastAsia" w:ascii="仿宋" w:hAnsi="仿宋" w:eastAsia="仿宋" w:cs="仿宋"/>
                <w:b w:val="0"/>
                <w:bCs/>
                <w:sz w:val="24"/>
                <w:szCs w:val="24"/>
                <w:lang w:eastAsia="zh-CN"/>
              </w:rPr>
              <w:t>。</w:t>
            </w:r>
          </w:p>
          <w:p w14:paraId="487248D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4.质保需求：主机≥3年</w:t>
            </w:r>
          </w:p>
        </w:tc>
      </w:tr>
      <w:tr w14:paraId="42B0E1F4">
        <w:tblPrEx>
          <w:tblCellMar>
            <w:top w:w="0" w:type="dxa"/>
            <w:left w:w="108" w:type="dxa"/>
            <w:bottom w:w="0" w:type="dxa"/>
            <w:right w:w="108" w:type="dxa"/>
          </w:tblCellMar>
        </w:tblPrEx>
        <w:trPr>
          <w:trHeight w:val="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5B3F">
            <w:pPr>
              <w:keepNext w:val="0"/>
              <w:keepLines w:val="0"/>
              <w:pageBreakBefore w:val="0"/>
              <w:kinsoku/>
              <w:wordWrap/>
              <w:overflowPunct/>
              <w:topLinePunct w:val="0"/>
              <w:bidi w:val="0"/>
              <w:spacing w:line="300" w:lineRule="exact"/>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widowControl/>
              <w:suppressLineNumbers w:val="0"/>
              <w:jc w:val="center"/>
              <w:textAlignment w:val="center"/>
              <w:rPr>
                <w:rFonts w:hint="default" w:ascii="仿宋" w:hAnsi="仿宋" w:eastAsia="仿宋" w:cs="仿宋"/>
                <w:b w:val="0"/>
                <w:bCs/>
                <w:i w:val="0"/>
                <w:iCs w:val="0"/>
                <w:color w:val="000000"/>
                <w:kern w:val="2"/>
                <w:sz w:val="24"/>
                <w:szCs w:val="24"/>
                <w:u w:val="none"/>
                <w:lang w:val="en-US" w:eastAsia="zh-CN" w:bidi="ar-SA"/>
              </w:rPr>
            </w:pPr>
            <w:r>
              <w:rPr>
                <w:rFonts w:hint="eastAsia" w:ascii="仿宋" w:hAnsi="仿宋" w:eastAsia="仿宋" w:cs="仿宋"/>
                <w:b w:val="0"/>
                <w:bCs/>
                <w:i w:val="0"/>
                <w:iCs w:val="0"/>
                <w:color w:val="000000"/>
                <w:kern w:val="2"/>
                <w:sz w:val="24"/>
                <w:szCs w:val="24"/>
                <w:u w:val="none"/>
                <w:lang w:val="en-US" w:eastAsia="zh-CN" w:bidi="ar-SA"/>
              </w:rPr>
              <w:t>耳鼻喉微动力系统</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6C3A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1.用途：用于耳鼻咽喉科所涉及的鼻腔到喉头、耳部、口腔以及喉头到支气管的观察和诊断。</w:t>
            </w:r>
          </w:p>
          <w:p w14:paraId="3BA4FC9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2.主要功能需求</w:t>
            </w:r>
          </w:p>
          <w:p w14:paraId="0A2583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sz w:val="24"/>
                <w:szCs w:val="24"/>
                <w:lang w:val="en-US" w:eastAsia="zh-CN"/>
              </w:rPr>
              <w:t>2</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内窥镜</w:t>
            </w:r>
            <w:r>
              <w:rPr>
                <w:rFonts w:hint="eastAsia" w:ascii="仿宋" w:hAnsi="仿宋" w:eastAsia="仿宋" w:cs="仿宋"/>
                <w:b w:val="0"/>
                <w:bCs/>
                <w:color w:val="auto"/>
                <w:sz w:val="24"/>
                <w:szCs w:val="24"/>
                <w:highlight w:val="none"/>
                <w:lang w:val="en-US" w:eastAsia="zh-CN"/>
              </w:rPr>
              <w:t>处理</w:t>
            </w:r>
            <w:r>
              <w:rPr>
                <w:rFonts w:hint="eastAsia" w:ascii="仿宋" w:hAnsi="仿宋" w:eastAsia="仿宋" w:cs="仿宋"/>
                <w:b w:val="0"/>
                <w:bCs/>
                <w:color w:val="auto"/>
                <w:sz w:val="24"/>
                <w:szCs w:val="24"/>
                <w:highlight w:val="none"/>
              </w:rPr>
              <w:t>装置</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分辨率≥1920×1080，具有</w:t>
            </w:r>
            <w:r>
              <w:rPr>
                <w:rFonts w:hint="eastAsia" w:ascii="仿宋" w:hAnsi="仿宋" w:eastAsia="仿宋" w:cs="仿宋"/>
                <w:b w:val="0"/>
                <w:bCs/>
                <w:color w:val="auto"/>
                <w:sz w:val="24"/>
                <w:szCs w:val="24"/>
                <w:highlight w:val="none"/>
              </w:rPr>
              <w:t>电子缩放功能</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自动增益（AGC）功能</w:t>
            </w:r>
            <w:r>
              <w:rPr>
                <w:rFonts w:hint="eastAsia" w:ascii="仿宋" w:hAnsi="仿宋" w:eastAsia="仿宋" w:cs="仿宋"/>
                <w:b w:val="0"/>
                <w:bCs/>
                <w:color w:val="auto"/>
                <w:sz w:val="24"/>
                <w:szCs w:val="24"/>
                <w:highlight w:val="none"/>
                <w:lang w:val="en-US" w:eastAsia="zh-CN"/>
              </w:rPr>
              <w:t>；具有</w:t>
            </w:r>
            <w:r>
              <w:rPr>
                <w:rFonts w:hint="eastAsia" w:ascii="仿宋" w:hAnsi="仿宋" w:eastAsia="仿宋" w:cs="仿宋"/>
                <w:b w:val="0"/>
                <w:bCs/>
                <w:color w:val="auto"/>
                <w:sz w:val="24"/>
                <w:szCs w:val="24"/>
                <w:highlight w:val="none"/>
              </w:rPr>
              <w:t>峰值测光模式、平均测光模式和自动测光模式</w:t>
            </w:r>
            <w:r>
              <w:rPr>
                <w:rFonts w:hint="eastAsia" w:ascii="仿宋" w:hAnsi="仿宋" w:eastAsia="仿宋" w:cs="仿宋"/>
                <w:b w:val="0"/>
                <w:bCs/>
                <w:color w:val="auto"/>
                <w:sz w:val="24"/>
                <w:szCs w:val="24"/>
                <w:highlight w:val="none"/>
                <w:lang w:eastAsia="zh-CN"/>
              </w:rPr>
              <w:t>。</w:t>
            </w:r>
          </w:p>
          <w:p w14:paraId="23ADB3C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2.2电子鼻咽喉内窥镜：含检查型、治疗型、儿童型。</w:t>
            </w:r>
          </w:p>
          <w:p w14:paraId="77866A1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3.主要配置需求：</w:t>
            </w:r>
            <w:r>
              <w:rPr>
                <w:rFonts w:hint="eastAsia" w:ascii="仿宋" w:hAnsi="仿宋" w:eastAsia="仿宋" w:cs="仿宋"/>
                <w:b w:val="0"/>
                <w:bCs/>
                <w:color w:val="auto"/>
                <w:sz w:val="24"/>
                <w:szCs w:val="24"/>
                <w:highlight w:val="none"/>
              </w:rPr>
              <w:t>窥镜摄像装置（含光源1套</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电子鼻咽喉内窥镜（治疗型） 1条</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电子鼻咽喉内窥镜（检查型）1条；电子鼻咽喉内窥镜（儿童型）1条；医用监视器 1台；台车1</w:t>
            </w:r>
            <w:r>
              <w:rPr>
                <w:rFonts w:hint="eastAsia" w:ascii="仿宋" w:hAnsi="仿宋" w:eastAsia="仿宋" w:cs="仿宋"/>
                <w:b w:val="0"/>
                <w:bCs/>
                <w:color w:val="auto"/>
                <w:sz w:val="24"/>
                <w:szCs w:val="24"/>
                <w:highlight w:val="none"/>
                <w:lang w:val="en-US" w:eastAsia="zh-CN"/>
              </w:rPr>
              <w:t>个</w:t>
            </w:r>
            <w:r>
              <w:rPr>
                <w:rFonts w:hint="eastAsia" w:ascii="仿宋" w:hAnsi="仿宋" w:eastAsia="仿宋" w:cs="仿宋"/>
                <w:b w:val="0"/>
                <w:bCs/>
                <w:color w:val="auto"/>
                <w:sz w:val="24"/>
                <w:szCs w:val="24"/>
                <w:highlight w:val="none"/>
              </w:rPr>
              <w:t>；高清医学影像工作站 1套</w:t>
            </w:r>
            <w:r>
              <w:rPr>
                <w:rFonts w:hint="eastAsia" w:ascii="仿宋" w:hAnsi="仿宋" w:eastAsia="仿宋" w:cs="仿宋"/>
                <w:b w:val="0"/>
                <w:bCs/>
                <w:color w:val="auto"/>
                <w:sz w:val="24"/>
                <w:szCs w:val="24"/>
                <w:highlight w:val="none"/>
                <w:lang w:eastAsia="zh-CN"/>
              </w:rPr>
              <w:t>。</w:t>
            </w:r>
          </w:p>
          <w:p w14:paraId="264223E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i w:val="0"/>
                <w:iCs w:val="0"/>
                <w:caps w:val="0"/>
                <w:color w:val="606266"/>
                <w:spacing w:val="0"/>
                <w:kern w:val="2"/>
                <w:sz w:val="24"/>
                <w:szCs w:val="24"/>
                <w:shd w:val="clear" w:color="auto" w:fill="F5F7FA"/>
                <w:lang w:val="en-US" w:eastAsia="zh-CN" w:bidi="ar-SA"/>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质保需求：≥3年</w:t>
            </w:r>
          </w:p>
        </w:tc>
      </w:tr>
      <w:tr w14:paraId="06DE91B3">
        <w:tblPrEx>
          <w:tblCellMar>
            <w:top w:w="0" w:type="dxa"/>
            <w:left w:w="108" w:type="dxa"/>
            <w:bottom w:w="0" w:type="dxa"/>
            <w:right w:w="108" w:type="dxa"/>
          </w:tblCellMar>
        </w:tblPrEx>
        <w:trPr>
          <w:trHeight w:val="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D4864">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5DCC5">
            <w:pPr>
              <w:keepNext w:val="0"/>
              <w:keepLines w:val="0"/>
              <w:widowControl/>
              <w:suppressLineNumbers w:val="0"/>
              <w:jc w:val="center"/>
              <w:textAlignment w:val="center"/>
              <w:rPr>
                <w:rFonts w:hint="default" w:ascii="仿宋" w:hAnsi="仿宋" w:eastAsia="仿宋" w:cs="仿宋"/>
                <w:b w:val="0"/>
                <w:bCs/>
                <w:i w:val="0"/>
                <w:iCs w:val="0"/>
                <w:color w:val="000000"/>
                <w:kern w:val="2"/>
                <w:sz w:val="24"/>
                <w:szCs w:val="24"/>
                <w:u w:val="none"/>
                <w:lang w:val="en-US" w:eastAsia="zh-CN" w:bidi="ar-SA"/>
              </w:rPr>
            </w:pPr>
            <w:r>
              <w:rPr>
                <w:rFonts w:hint="eastAsia" w:ascii="仿宋" w:hAnsi="仿宋" w:eastAsia="仿宋" w:cs="仿宋"/>
                <w:b w:val="0"/>
                <w:bCs/>
                <w:i w:val="0"/>
                <w:iCs w:val="0"/>
                <w:color w:val="000000"/>
                <w:kern w:val="2"/>
                <w:sz w:val="24"/>
                <w:szCs w:val="24"/>
                <w:u w:val="none"/>
                <w:lang w:val="en-US" w:eastAsia="zh-CN" w:bidi="ar-SA"/>
              </w:rPr>
              <w:t>塔式心肺复苏机</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B8D74">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sz w:val="24"/>
                <w:szCs w:val="24"/>
                <w:lang w:val="en-US" w:eastAsia="zh-CN"/>
              </w:rPr>
              <w:t>用途：用于在</w:t>
            </w:r>
            <w:r>
              <w:rPr>
                <w:rFonts w:hint="eastAsia" w:ascii="仿宋" w:hAnsi="仿宋" w:eastAsia="仿宋" w:cs="仿宋"/>
                <w:b w:val="0"/>
                <w:bCs/>
                <w:color w:val="000000"/>
                <w:sz w:val="24"/>
                <w:szCs w:val="24"/>
              </w:rPr>
              <w:t>院前、院内以及患者转运过程中</w:t>
            </w:r>
            <w:r>
              <w:rPr>
                <w:rFonts w:hint="eastAsia" w:ascii="仿宋" w:hAnsi="仿宋" w:eastAsia="仿宋" w:cs="仿宋"/>
                <w:b w:val="0"/>
                <w:bCs/>
                <w:color w:val="000000"/>
                <w:sz w:val="24"/>
                <w:szCs w:val="24"/>
                <w:lang w:val="en-US" w:eastAsia="zh-CN"/>
              </w:rPr>
              <w:t>对出现急性心脏骤停的成年患者进行胸外心脏按压，同时可以通过ETCO2监测CPR质量。</w:t>
            </w:r>
          </w:p>
          <w:p w14:paraId="5B5B214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2.主要功能及技术参数需求</w:t>
            </w:r>
          </w:p>
          <w:p w14:paraId="547F505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2.1</w:t>
            </w:r>
            <w:r>
              <w:rPr>
                <w:rFonts w:hint="eastAsia" w:ascii="仿宋" w:hAnsi="仿宋" w:eastAsia="仿宋" w:cs="仿宋"/>
                <w:b w:val="0"/>
                <w:bCs/>
                <w:color w:val="000000"/>
                <w:sz w:val="24"/>
                <w:szCs w:val="24"/>
              </w:rPr>
              <w:t>电动电控型</w:t>
            </w:r>
            <w:r>
              <w:rPr>
                <w:rFonts w:hint="eastAsia" w:ascii="仿宋" w:hAnsi="仿宋" w:eastAsia="仿宋" w:cs="仿宋"/>
                <w:b w:val="0"/>
                <w:bCs/>
                <w:color w:val="000000"/>
                <w:sz w:val="24"/>
                <w:szCs w:val="24"/>
                <w:lang w:eastAsia="zh-CN"/>
              </w:rPr>
              <w:t>。</w:t>
            </w:r>
          </w:p>
          <w:p w14:paraId="1BC5131E">
            <w:pPr>
              <w:numPr>
                <w:ilvl w:val="0"/>
                <w:numId w:val="0"/>
              </w:numPr>
              <w:spacing w:line="240" w:lineRule="auto"/>
              <w:ind w:leftChars="0"/>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2.2具有</w:t>
            </w:r>
            <w:r>
              <w:rPr>
                <w:rFonts w:hint="eastAsia" w:ascii="仿宋" w:hAnsi="仿宋" w:eastAsia="仿宋" w:cs="仿宋"/>
                <w:b w:val="0"/>
                <w:bCs/>
                <w:color w:val="000000"/>
                <w:sz w:val="24"/>
                <w:szCs w:val="24"/>
              </w:rPr>
              <w:t>ETCO2</w:t>
            </w:r>
            <w:r>
              <w:rPr>
                <w:rFonts w:hint="eastAsia" w:ascii="仿宋" w:hAnsi="仿宋" w:eastAsia="仿宋" w:cs="仿宋"/>
                <w:b w:val="0"/>
                <w:bCs/>
                <w:color w:val="000000"/>
                <w:sz w:val="24"/>
                <w:szCs w:val="24"/>
                <w:lang w:val="en-US" w:eastAsia="zh-CN"/>
              </w:rPr>
              <w:t>功能</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能监测</w:t>
            </w:r>
            <w:r>
              <w:rPr>
                <w:rFonts w:hint="eastAsia" w:ascii="仿宋" w:hAnsi="仿宋" w:eastAsia="仿宋" w:cs="仿宋"/>
                <w:b w:val="0"/>
                <w:bCs/>
                <w:color w:val="000000"/>
                <w:sz w:val="24"/>
                <w:szCs w:val="24"/>
              </w:rPr>
              <w:t>CPR 质量</w:t>
            </w:r>
            <w:r>
              <w:rPr>
                <w:rFonts w:hint="eastAsia" w:ascii="仿宋" w:hAnsi="仿宋" w:eastAsia="仿宋" w:cs="仿宋"/>
                <w:b w:val="0"/>
                <w:bCs/>
                <w:color w:val="000000"/>
                <w:sz w:val="24"/>
                <w:szCs w:val="24"/>
                <w:lang w:eastAsia="zh-CN"/>
              </w:rPr>
              <w:t>。</w:t>
            </w:r>
          </w:p>
          <w:p w14:paraId="31DD5B42">
            <w:pPr>
              <w:numPr>
                <w:ilvl w:val="0"/>
                <w:numId w:val="0"/>
              </w:numPr>
              <w:spacing w:line="240" w:lineRule="auto"/>
              <w:ind w:leftChars="0"/>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2.2具有</w:t>
            </w:r>
            <w:r>
              <w:rPr>
                <w:rFonts w:hint="eastAsia" w:ascii="仿宋" w:hAnsi="仿宋" w:eastAsia="仿宋" w:cs="仿宋"/>
                <w:b w:val="0"/>
                <w:bCs/>
                <w:color w:val="000000"/>
                <w:sz w:val="24"/>
                <w:szCs w:val="24"/>
              </w:rPr>
              <w:t>可充电锂离子电池</w:t>
            </w:r>
            <w:r>
              <w:rPr>
                <w:rFonts w:hint="eastAsia" w:ascii="仿宋" w:hAnsi="仿宋" w:eastAsia="仿宋" w:cs="仿宋"/>
                <w:b w:val="0"/>
                <w:bCs/>
                <w:color w:val="000000"/>
                <w:sz w:val="24"/>
                <w:szCs w:val="24"/>
                <w:lang w:eastAsia="zh-CN"/>
              </w:rPr>
              <w:t>。</w:t>
            </w:r>
          </w:p>
          <w:p w14:paraId="498B61A7">
            <w:pPr>
              <w:numPr>
                <w:ilvl w:val="0"/>
                <w:numId w:val="0"/>
              </w:numPr>
              <w:spacing w:line="240" w:lineRule="auto"/>
              <w:ind w:leftChars="0"/>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2.3具有</w:t>
            </w:r>
            <w:r>
              <w:rPr>
                <w:rFonts w:hint="eastAsia" w:ascii="仿宋" w:hAnsi="仿宋" w:eastAsia="仿宋" w:cs="仿宋"/>
                <w:b w:val="0"/>
                <w:bCs/>
                <w:color w:val="000000"/>
                <w:sz w:val="24"/>
                <w:szCs w:val="24"/>
              </w:rPr>
              <w:t>与呼吸机联动功能</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能</w:t>
            </w:r>
            <w:r>
              <w:rPr>
                <w:rFonts w:hint="eastAsia" w:ascii="仿宋" w:hAnsi="仿宋" w:eastAsia="仿宋" w:cs="仿宋"/>
                <w:b w:val="0"/>
                <w:bCs/>
                <w:color w:val="000000"/>
                <w:sz w:val="24"/>
                <w:szCs w:val="24"/>
              </w:rPr>
              <w:t>通过蓝牙实现与呼吸机联动，实现按压与通气同步</w:t>
            </w:r>
            <w:r>
              <w:rPr>
                <w:rFonts w:hint="eastAsia" w:ascii="仿宋" w:hAnsi="仿宋" w:eastAsia="仿宋" w:cs="仿宋"/>
                <w:b w:val="0"/>
                <w:bCs/>
                <w:color w:val="000000"/>
                <w:sz w:val="24"/>
                <w:szCs w:val="24"/>
                <w:lang w:eastAsia="zh-CN"/>
              </w:rPr>
              <w:t>。</w:t>
            </w:r>
          </w:p>
          <w:p w14:paraId="76B2C9D0">
            <w:pPr>
              <w:numPr>
                <w:ilvl w:val="0"/>
                <w:numId w:val="0"/>
              </w:numPr>
              <w:spacing w:line="240" w:lineRule="auto"/>
              <w:ind w:leftChars="0"/>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2.4</w:t>
            </w:r>
            <w:r>
              <w:rPr>
                <w:rFonts w:hint="eastAsia" w:ascii="仿宋" w:hAnsi="仿宋" w:eastAsia="仿宋" w:cs="仿宋"/>
                <w:b w:val="0"/>
                <w:bCs/>
                <w:color w:val="000000"/>
                <w:sz w:val="24"/>
                <w:szCs w:val="24"/>
              </w:rPr>
              <w:t>背板采用塑料纤维材质</w:t>
            </w:r>
            <w:r>
              <w:rPr>
                <w:rFonts w:hint="eastAsia" w:ascii="仿宋" w:hAnsi="仿宋" w:eastAsia="仿宋" w:cs="仿宋"/>
                <w:b w:val="0"/>
                <w:bCs/>
                <w:color w:val="000000"/>
                <w:sz w:val="24"/>
                <w:szCs w:val="24"/>
                <w:lang w:eastAsia="zh-CN"/>
              </w:rPr>
              <w:t>。</w:t>
            </w:r>
          </w:p>
          <w:p w14:paraId="3074C56E">
            <w:pPr>
              <w:numPr>
                <w:ilvl w:val="0"/>
                <w:numId w:val="0"/>
              </w:numPr>
              <w:spacing w:line="240" w:lineRule="auto"/>
              <w:ind w:left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2.5具有4G或5G联网功能模块。</w:t>
            </w:r>
          </w:p>
          <w:p w14:paraId="64032D2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3.主要配置需求：主机、ETCO2模块、锂电池等</w:t>
            </w:r>
          </w:p>
          <w:p w14:paraId="5F7AE06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4.质保需求：</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2年</w:t>
            </w:r>
          </w:p>
        </w:tc>
      </w:tr>
      <w:tr w14:paraId="73FC0F45">
        <w:tblPrEx>
          <w:tblCellMar>
            <w:top w:w="0" w:type="dxa"/>
            <w:left w:w="108" w:type="dxa"/>
            <w:bottom w:w="0" w:type="dxa"/>
            <w:right w:w="108" w:type="dxa"/>
          </w:tblCellMar>
        </w:tblPrEx>
        <w:trPr>
          <w:trHeight w:val="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9EF2E">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03609">
            <w:pPr>
              <w:keepNext w:val="0"/>
              <w:keepLines w:val="0"/>
              <w:widowControl/>
              <w:suppressLineNumbers w:val="0"/>
              <w:jc w:val="center"/>
              <w:textAlignment w:val="center"/>
              <w:rPr>
                <w:rFonts w:hint="default" w:ascii="仿宋" w:hAnsi="仿宋" w:eastAsia="仿宋" w:cs="仿宋"/>
                <w:b w:val="0"/>
                <w:bCs/>
                <w:i w:val="0"/>
                <w:iCs w:val="0"/>
                <w:color w:val="000000"/>
                <w:kern w:val="2"/>
                <w:sz w:val="24"/>
                <w:szCs w:val="24"/>
                <w:u w:val="none"/>
                <w:lang w:val="en-US" w:eastAsia="zh-CN" w:bidi="ar-SA"/>
              </w:rPr>
            </w:pPr>
            <w:r>
              <w:rPr>
                <w:rFonts w:hint="eastAsia" w:ascii="仿宋" w:hAnsi="仿宋" w:eastAsia="仿宋" w:cs="仿宋"/>
                <w:b w:val="0"/>
                <w:bCs/>
                <w:i w:val="0"/>
                <w:iCs w:val="0"/>
                <w:color w:val="000000"/>
                <w:kern w:val="2"/>
                <w:sz w:val="24"/>
                <w:szCs w:val="24"/>
                <w:u w:val="none"/>
                <w:lang w:val="en-US" w:eastAsia="zh-CN" w:bidi="ar-SA"/>
              </w:rPr>
              <w:t>电动手术床</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C4C29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1.用途：用于对麻醉系统互联远程操作，如启动和停止。</w:t>
            </w:r>
          </w:p>
          <w:p w14:paraId="66240D65">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2主要功能及技术参数需求</w:t>
            </w:r>
          </w:p>
          <w:p w14:paraId="30C128E5">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2.1输液信息系统：注射泵具有TCI功能，具有多种注射模式、联机、历史记录功能，支持药物色彩标识。</w:t>
            </w:r>
          </w:p>
          <w:p w14:paraId="0AB8078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2.2可接入同品牌中央站，实现注射泵和同品牌监护仪、麻醉系统等信息同屏查看。</w:t>
            </w:r>
          </w:p>
          <w:p w14:paraId="5133372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3.主要配置需求：</w:t>
            </w:r>
          </w:p>
          <w:p w14:paraId="561BCE26">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输液信息系统1套。含具有TCI功能注射泵4台。</w:t>
            </w:r>
          </w:p>
          <w:p w14:paraId="1E38B24F">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4.质保需求：≥2年</w:t>
            </w:r>
          </w:p>
        </w:tc>
      </w:tr>
      <w:tr w14:paraId="6AF41082">
        <w:tblPrEx>
          <w:tblCellMar>
            <w:top w:w="0" w:type="dxa"/>
            <w:left w:w="108" w:type="dxa"/>
            <w:bottom w:w="0" w:type="dxa"/>
            <w:right w:w="108" w:type="dxa"/>
          </w:tblCellMar>
        </w:tblPrEx>
        <w:trPr>
          <w:trHeight w:val="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B8BD8">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FD4B0">
            <w:pPr>
              <w:keepNext w:val="0"/>
              <w:keepLines w:val="0"/>
              <w:widowControl/>
              <w:suppressLineNumbers w:val="0"/>
              <w:jc w:val="center"/>
              <w:textAlignment w:val="center"/>
              <w:rPr>
                <w:rFonts w:hint="default" w:ascii="仿宋" w:hAnsi="仿宋" w:eastAsia="仿宋" w:cs="仿宋"/>
                <w:b w:val="0"/>
                <w:bCs/>
                <w:i w:val="0"/>
                <w:iCs w:val="0"/>
                <w:color w:val="000000"/>
                <w:kern w:val="2"/>
                <w:sz w:val="24"/>
                <w:szCs w:val="24"/>
                <w:u w:val="none"/>
                <w:lang w:val="en-US" w:eastAsia="zh-CN" w:bidi="ar-SA"/>
              </w:rPr>
            </w:pPr>
            <w:r>
              <w:rPr>
                <w:rFonts w:hint="eastAsia" w:ascii="仿宋" w:hAnsi="仿宋" w:eastAsia="仿宋" w:cs="仿宋"/>
                <w:b w:val="0"/>
                <w:bCs/>
                <w:i w:val="0"/>
                <w:iCs w:val="0"/>
                <w:color w:val="000000"/>
                <w:kern w:val="2"/>
                <w:sz w:val="24"/>
                <w:szCs w:val="24"/>
                <w:u w:val="none"/>
                <w:lang w:val="en-US" w:eastAsia="zh-CN" w:bidi="ar-SA"/>
              </w:rPr>
              <w:t>输液工作站1</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689721">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1.用途：外科手术用。</w:t>
            </w:r>
          </w:p>
          <w:p w14:paraId="14AA17C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2.主要功能及技术参数需求：台面能升降、前后倾、左右倾、背板上下折，采用电动液压控制。</w:t>
            </w:r>
          </w:p>
          <w:p w14:paraId="7D7AD2D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000000"/>
                <w:kern w:val="0"/>
                <w:sz w:val="24"/>
                <w:szCs w:val="24"/>
                <w:lang w:val="en-US" w:eastAsia="zh-CN" w:bidi="ar"/>
              </w:rPr>
              <w:t>3.配置需求：电动手术床1台（含</w:t>
            </w:r>
            <w:r>
              <w:rPr>
                <w:rFonts w:hint="eastAsia" w:ascii="仿宋" w:hAnsi="仿宋" w:eastAsia="仿宋" w:cs="仿宋"/>
                <w:b w:val="0"/>
                <w:bCs/>
                <w:color w:val="auto"/>
                <w:sz w:val="24"/>
                <w:szCs w:val="24"/>
              </w:rPr>
              <w:t>缚身带</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付、麻醉屏架</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件 、搁臂架</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对 、托腿架</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对、支身(支肩)架</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对)</w:t>
            </w:r>
            <w:r>
              <w:rPr>
                <w:rFonts w:hint="eastAsia" w:ascii="仿宋" w:hAnsi="仿宋" w:eastAsia="仿宋" w:cs="仿宋"/>
                <w:b w:val="0"/>
                <w:bCs/>
                <w:color w:val="auto"/>
                <w:sz w:val="24"/>
                <w:szCs w:val="24"/>
                <w:lang w:eastAsia="zh-CN"/>
              </w:rPr>
              <w:t>。</w:t>
            </w:r>
          </w:p>
          <w:p w14:paraId="197471A3">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4.质保需求：≥3年</w:t>
            </w:r>
          </w:p>
        </w:tc>
      </w:tr>
      <w:tr w14:paraId="0E7873D1">
        <w:tblPrEx>
          <w:tblCellMar>
            <w:top w:w="0" w:type="dxa"/>
            <w:left w:w="108" w:type="dxa"/>
            <w:bottom w:w="0" w:type="dxa"/>
            <w:right w:w="108" w:type="dxa"/>
          </w:tblCellMar>
        </w:tblPrEx>
        <w:trPr>
          <w:trHeight w:val="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DC67A">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41B10">
            <w:pPr>
              <w:keepNext w:val="0"/>
              <w:keepLines w:val="0"/>
              <w:widowControl/>
              <w:suppressLineNumbers w:val="0"/>
              <w:jc w:val="center"/>
              <w:textAlignment w:val="center"/>
              <w:rPr>
                <w:rFonts w:hint="default" w:ascii="仿宋" w:hAnsi="仿宋" w:eastAsia="仿宋" w:cs="仿宋"/>
                <w:b w:val="0"/>
                <w:bCs/>
                <w:i w:val="0"/>
                <w:iCs w:val="0"/>
                <w:color w:val="000000"/>
                <w:kern w:val="2"/>
                <w:sz w:val="24"/>
                <w:szCs w:val="24"/>
                <w:u w:val="none"/>
                <w:lang w:val="en-US" w:eastAsia="zh-CN" w:bidi="ar-SA"/>
              </w:rPr>
            </w:pPr>
            <w:r>
              <w:rPr>
                <w:rFonts w:hint="eastAsia" w:ascii="仿宋" w:hAnsi="仿宋" w:eastAsia="仿宋" w:cs="仿宋"/>
                <w:b w:val="0"/>
                <w:bCs/>
                <w:i w:val="0"/>
                <w:iCs w:val="0"/>
                <w:color w:val="000000"/>
                <w:kern w:val="2"/>
                <w:sz w:val="24"/>
                <w:szCs w:val="24"/>
                <w:u w:val="none"/>
                <w:lang w:val="en-US" w:eastAsia="zh-CN" w:bidi="ar-SA"/>
              </w:rPr>
              <w:t>盒式医用灭菌器</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117DC3">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1.用途：能对综合手术室、眼科、口腔科、耳鼻喉、骨科、微创手术等各科室所需各种连台手术应急器械及贵重精密器械进行迅速灭菌。</w:t>
            </w:r>
          </w:p>
          <w:p w14:paraId="141DF5F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2.主要功能及技术参数需求</w:t>
            </w:r>
          </w:p>
          <w:p w14:paraId="42B10046">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卡式压力蒸汽灭菌器。灭菌盒内腔容积≥5L。具有121 c°、134 c°两种灭菌温度设置。</w:t>
            </w:r>
          </w:p>
          <w:p w14:paraId="292BC9D6">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sz w:val="24"/>
                <w:szCs w:val="24"/>
                <w:lang w:val="en-US" w:eastAsia="zh-CN"/>
              </w:rPr>
              <w:t>3.配置需求：</w:t>
            </w:r>
            <w:r>
              <w:rPr>
                <w:rFonts w:hint="eastAsia" w:ascii="仿宋" w:hAnsi="仿宋" w:eastAsia="仿宋" w:cs="仿宋"/>
                <w:b w:val="0"/>
                <w:bCs/>
                <w:color w:val="000000"/>
                <w:kern w:val="0"/>
                <w:sz w:val="24"/>
                <w:szCs w:val="24"/>
                <w:lang w:val="en-US" w:eastAsia="zh-CN" w:bidi="ar"/>
              </w:rPr>
              <w:t>盒式医用灭菌器1台</w:t>
            </w:r>
          </w:p>
          <w:p w14:paraId="3922E249">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4.质保需求：≥3年</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2.推荐</w:t>
      </w:r>
      <w:r>
        <w:rPr>
          <w:rFonts w:hint="eastAsia" w:ascii="仿宋" w:hAnsi="仿宋" w:eastAsia="仿宋" w:cs="仿宋"/>
          <w:sz w:val="28"/>
          <w:szCs w:val="28"/>
          <w:lang w:val="zh-CN" w:eastAsia="zh-CN"/>
        </w:rPr>
        <w:t>文件份数：正本1份；副本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r>
        <w:rPr>
          <w:rFonts w:hint="eastAsia" w:ascii="仿宋" w:hAnsi="仿宋" w:eastAsia="仿宋" w:cs="仿宋"/>
          <w:sz w:val="28"/>
          <w:szCs w:val="28"/>
          <w:lang w:eastAsia="zh-CN"/>
        </w:rPr>
        <w:t>）</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）证照复印件：医疗器械注册证、医疗器械生产许可证或医疗器械经营许可证、有效营业执照。</w:t>
      </w:r>
    </w:p>
    <w:p w14:paraId="0F83A2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w:t>
      </w:r>
      <w:r>
        <w:rPr>
          <w:rFonts w:hint="eastAsia" w:ascii="仿宋" w:hAnsi="仿宋" w:eastAsia="仿宋" w:cs="仿宋"/>
          <w:sz w:val="28"/>
          <w:szCs w:val="28"/>
          <w:lang w:val="en-US" w:eastAsia="zh-CN"/>
        </w:rPr>
        <w:t>八</w:t>
      </w:r>
      <w:r>
        <w:rPr>
          <w:rFonts w:hint="eastAsia" w:ascii="仿宋" w:hAnsi="仿宋" w:eastAsia="仿宋" w:cs="仿宋"/>
          <w:sz w:val="28"/>
          <w:szCs w:val="28"/>
        </w:rPr>
        <w:t>）</w:t>
      </w:r>
      <w:r>
        <w:rPr>
          <w:rFonts w:hint="eastAsia" w:ascii="仿宋" w:hAnsi="仿宋" w:eastAsia="仿宋" w:cs="仿宋"/>
          <w:b w:val="0"/>
          <w:bCs w:val="0"/>
          <w:color w:val="auto"/>
          <w:sz w:val="28"/>
          <w:szCs w:val="28"/>
          <w:lang w:val="zh-CN"/>
        </w:rPr>
        <w:t>参加推荐人员的法人授权委托书原件，法定代表人及</w:t>
      </w:r>
      <w:r>
        <w:rPr>
          <w:rFonts w:hint="eastAsia" w:ascii="仿宋" w:hAnsi="仿宋" w:eastAsia="仿宋" w:cs="仿宋"/>
          <w:b w:val="0"/>
          <w:bCs w:val="0"/>
          <w:color w:val="auto"/>
          <w:sz w:val="28"/>
          <w:szCs w:val="28"/>
          <w:lang w:val="en-US" w:eastAsia="zh-CN"/>
        </w:rPr>
        <w:t>授权代表</w:t>
      </w:r>
      <w:r>
        <w:rPr>
          <w:rFonts w:hint="eastAsia" w:ascii="仿宋" w:hAnsi="仿宋" w:eastAsia="仿宋" w:cs="仿宋"/>
          <w:b w:val="0"/>
          <w:bCs w:val="0"/>
          <w:color w:val="auto"/>
          <w:sz w:val="28"/>
          <w:szCs w:val="28"/>
          <w:lang w:val="zh-CN"/>
        </w:rPr>
        <w:t>身份证复印件。</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九</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十一</w:t>
      </w:r>
      <w:r>
        <w:rPr>
          <w:rFonts w:hint="eastAsia" w:ascii="仿宋" w:hAnsi="仿宋" w:eastAsia="仿宋" w:cs="仿宋"/>
          <w:sz w:val="28"/>
          <w:szCs w:val="28"/>
        </w:rPr>
        <w:t>）</w:t>
      </w:r>
      <w:r>
        <w:rPr>
          <w:rFonts w:hint="eastAsia" w:ascii="仿宋" w:hAnsi="仿宋" w:eastAsia="仿宋" w:cs="仿宋"/>
          <w:sz w:val="28"/>
          <w:szCs w:val="28"/>
          <w:lang w:val="en-US" w:eastAsia="zh-CN"/>
        </w:rPr>
        <w:t>推荐产品的</w:t>
      </w:r>
      <w:r>
        <w:rPr>
          <w:rFonts w:hint="eastAsia" w:ascii="仿宋" w:hAnsi="仿宋" w:eastAsia="仿宋" w:cs="仿宋"/>
          <w:sz w:val="28"/>
          <w:szCs w:val="28"/>
        </w:rPr>
        <w:t>意向成交价</w:t>
      </w:r>
      <w:r>
        <w:rPr>
          <w:rFonts w:hint="eastAsia" w:ascii="仿宋" w:hAnsi="仿宋" w:eastAsia="仿宋" w:cs="仿宋"/>
          <w:sz w:val="28"/>
          <w:szCs w:val="28"/>
          <w:lang w:eastAsia="zh-CN"/>
        </w:rPr>
        <w:t>，推荐</w:t>
      </w:r>
      <w:r>
        <w:rPr>
          <w:rFonts w:hint="eastAsia" w:ascii="仿宋" w:hAnsi="仿宋" w:eastAsia="仿宋" w:cs="仿宋"/>
          <w:sz w:val="28"/>
          <w:szCs w:val="28"/>
        </w:rPr>
        <w:t>人</w:t>
      </w:r>
      <w:r>
        <w:rPr>
          <w:rFonts w:hint="eastAsia" w:ascii="仿宋" w:hAnsi="仿宋" w:eastAsia="仿宋" w:cs="仿宋"/>
          <w:sz w:val="28"/>
          <w:szCs w:val="28"/>
          <w:lang w:val="en-US" w:eastAsia="zh-CN"/>
        </w:rPr>
        <w:t>应</w:t>
      </w:r>
      <w:r>
        <w:rPr>
          <w:rFonts w:hint="eastAsia" w:ascii="仿宋" w:hAnsi="仿宋" w:eastAsia="仿宋" w:cs="仿宋"/>
          <w:sz w:val="28"/>
          <w:szCs w:val="28"/>
        </w:rPr>
        <w:t>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质保期限进行总报价</w:t>
      </w:r>
      <w:r>
        <w:rPr>
          <w:rFonts w:hint="eastAsia" w:ascii="仿宋" w:hAnsi="仿宋" w:eastAsia="仿宋" w:cs="仿宋"/>
          <w:sz w:val="28"/>
          <w:szCs w:val="28"/>
        </w:rPr>
        <w:t>（</w:t>
      </w:r>
      <w:r>
        <w:rPr>
          <w:rFonts w:hint="eastAsia" w:ascii="仿宋" w:hAnsi="仿宋" w:eastAsia="仿宋" w:cs="仿宋"/>
          <w:sz w:val="28"/>
          <w:szCs w:val="28"/>
          <w:lang w:val="en-US" w:eastAsia="zh-CN"/>
        </w:rPr>
        <w:t>报价表</w:t>
      </w:r>
      <w:r>
        <w:rPr>
          <w:rFonts w:hint="eastAsia" w:ascii="仿宋" w:hAnsi="仿宋" w:eastAsia="仿宋" w:cs="仿宋"/>
          <w:sz w:val="28"/>
          <w:szCs w:val="28"/>
        </w:rPr>
        <w:t>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同时需对配置方案进行分项报价。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（一）</w:t>
      </w:r>
      <w:r>
        <w:rPr>
          <w:rFonts w:hint="eastAsia" w:ascii="仿宋" w:hAnsi="仿宋" w:eastAsia="仿宋" w:cs="仿宋"/>
          <w:color w:val="auto"/>
          <w:sz w:val="28"/>
          <w:szCs w:val="28"/>
          <w:highlight w:val="none"/>
        </w:rPr>
        <w:t>产品功能</w:t>
      </w:r>
      <w:r>
        <w:rPr>
          <w:rFonts w:hint="eastAsia" w:ascii="仿宋" w:hAnsi="仿宋" w:eastAsia="仿宋" w:cs="仿宋"/>
          <w:color w:val="auto"/>
          <w:sz w:val="28"/>
          <w:szCs w:val="28"/>
          <w:highlight w:val="none"/>
          <w:lang w:val="en-US" w:eastAsia="zh-CN"/>
        </w:rPr>
        <w:t>及技术参数</w:t>
      </w:r>
      <w:r>
        <w:rPr>
          <w:rFonts w:hint="eastAsia" w:ascii="仿宋" w:hAnsi="仿宋" w:eastAsia="仿宋" w:cs="仿宋"/>
          <w:color w:val="auto"/>
          <w:sz w:val="28"/>
          <w:szCs w:val="28"/>
          <w:highlight w:val="none"/>
        </w:rPr>
        <w:t>介绍</w:t>
      </w:r>
    </w:p>
    <w:p w14:paraId="67DF7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产品配置清单</w:t>
      </w:r>
    </w:p>
    <w:p w14:paraId="64A422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及分项报价</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color w:val="auto"/>
          <w:sz w:val="28"/>
          <w:szCs w:val="28"/>
          <w:highlight w:val="none"/>
        </w:rPr>
        <w:t>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需标注该产品的重点参数条款</w:t>
      </w:r>
      <w:r>
        <w:rPr>
          <w:rFonts w:hint="eastAsia" w:ascii="仿宋" w:hAnsi="仿宋" w:eastAsia="仿宋" w:cs="仿宋"/>
          <w:color w:val="auto"/>
          <w:sz w:val="28"/>
          <w:szCs w:val="28"/>
          <w:highlight w:val="none"/>
          <w:lang w:eastAsia="zh-CN"/>
        </w:rPr>
        <w:t>）。</w:t>
      </w:r>
    </w:p>
    <w:p w14:paraId="04FAEFF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内容制</w:t>
      </w:r>
      <w:r>
        <w:rPr>
          <w:rFonts w:hint="eastAsia" w:ascii="仿宋" w:hAnsi="仿宋" w:eastAsia="仿宋" w:cs="仿宋"/>
          <w:sz w:val="28"/>
          <w:szCs w:val="28"/>
          <w:lang w:val="en-US" w:eastAsia="zh-CN"/>
        </w:rPr>
        <w:t>成</w:t>
      </w:r>
      <w:r>
        <w:rPr>
          <w:rFonts w:hint="eastAsia" w:ascii="仿宋" w:hAnsi="仿宋" w:eastAsia="仿宋" w:cs="仿宋"/>
          <w:sz w:val="28"/>
          <w:szCs w:val="28"/>
        </w:rPr>
        <w:t>PPT文件，</w:t>
      </w:r>
      <w:r>
        <w:rPr>
          <w:rFonts w:ascii="仿宋" w:hAnsi="仿宋" w:eastAsia="仿宋" w:cs="仿宋"/>
          <w:sz w:val="28"/>
          <w:szCs w:val="28"/>
        </w:rPr>
        <w:t>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p>
    <w:p w14:paraId="30137ABB">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color w:val="auto"/>
          <w:sz w:val="28"/>
          <w:szCs w:val="28"/>
          <w:highlight w:val="yellow"/>
          <w:lang w:val="en-US" w:eastAsia="zh-CN"/>
        </w:rPr>
      </w:pPr>
      <w:r>
        <w:rPr>
          <w:rFonts w:hint="eastAsia" w:ascii="仿宋" w:hAnsi="仿宋" w:eastAsia="仿宋" w:cs="仿宋"/>
          <w:b/>
          <w:bCs/>
          <w:color w:val="auto"/>
          <w:sz w:val="28"/>
          <w:szCs w:val="28"/>
          <w:highlight w:val="none"/>
          <w:lang w:val="en-US" w:eastAsia="zh-CN"/>
        </w:rPr>
        <w:t>七、其他要求</w:t>
      </w:r>
      <w:r>
        <w:rPr>
          <w:rFonts w:hint="eastAsia" w:ascii="仿宋" w:hAnsi="仿宋" w:eastAsia="仿宋" w:cs="仿宋"/>
          <w:color w:val="auto"/>
          <w:sz w:val="28"/>
          <w:szCs w:val="28"/>
          <w:highlight w:val="yellow"/>
          <w:lang w:val="en-US" w:eastAsia="zh-CN"/>
        </w:rPr>
        <w:t>（需单独提供）</w:t>
      </w:r>
    </w:p>
    <w:p w14:paraId="3B146F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（一）</w:t>
      </w:r>
      <w:r>
        <w:rPr>
          <w:rFonts w:hint="eastAsia" w:ascii="仿宋" w:hAnsi="仿宋" w:eastAsia="仿宋" w:cs="仿宋"/>
          <w:color w:val="auto"/>
          <w:sz w:val="28"/>
          <w:szCs w:val="28"/>
          <w:highlight w:val="none"/>
          <w:lang w:val="en-US" w:eastAsia="zh-CN"/>
        </w:rPr>
        <w:t>提供一份推荐产品（含配置方案）盖鲜章的招标技术参数、报价信息表（模板见附件1）及配置方案的分项报价表（分项报价表模板见附件2）纸质版随同推荐文件、U盘一并寄送递交。</w:t>
      </w:r>
    </w:p>
    <w:p w14:paraId="2005C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参加推荐人员的法人授权委托书原件（模板见附件3），法定代表人及授权代表身份证复印件。</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加盖企业公章的《医药代表诚信廉洁承诺书》原件(附件4)。</w:t>
      </w:r>
    </w:p>
    <w:p w14:paraId="65CE2EA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（一）</w:t>
      </w:r>
      <w:r>
        <w:rPr>
          <w:rFonts w:hint="eastAsia" w:ascii="仿宋" w:hAnsi="仿宋" w:eastAsia="仿宋" w:cs="仿宋"/>
          <w:sz w:val="28"/>
          <w:szCs w:val="28"/>
          <w:highlight w:val="none"/>
        </w:rPr>
        <w:t>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highlight w:val="none"/>
        </w:rPr>
        <w:t>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r>
        <w:rPr>
          <w:rFonts w:hint="eastAsia" w:ascii="仿宋" w:hAnsi="仿宋" w:eastAsia="仿宋" w:cs="仿宋"/>
          <w:sz w:val="28"/>
          <w:szCs w:val="28"/>
          <w:highlight w:val="none"/>
          <w:lang w:eastAsia="zh-CN"/>
        </w:rPr>
        <w:t>。</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w:t>
      </w:r>
      <w:r>
        <w:rPr>
          <w:rFonts w:hint="eastAsia" w:ascii="仿宋" w:hAnsi="仿宋" w:eastAsia="仿宋" w:cs="仿宋"/>
          <w:b/>
          <w:bCs/>
          <w:sz w:val="28"/>
          <w:szCs w:val="28"/>
          <w:highlight w:val="none"/>
          <w:lang w:val="en-US" w:eastAsia="zh-CN"/>
        </w:rPr>
        <w:t>采购价格及采购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（一）</w:t>
      </w:r>
      <w:r>
        <w:rPr>
          <w:rFonts w:hint="eastAsia" w:ascii="仿宋" w:hAnsi="仿宋" w:eastAsia="仿宋" w:cs="仿宋"/>
          <w:sz w:val="28"/>
          <w:szCs w:val="28"/>
          <w:highlight w:val="none"/>
        </w:rPr>
        <w:t>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报名、递交材料截止时间及</w:t>
      </w:r>
      <w:r>
        <w:rPr>
          <w:rFonts w:hint="eastAsia" w:ascii="仿宋" w:hAnsi="仿宋" w:eastAsia="仿宋" w:cs="仿宋"/>
          <w:sz w:val="28"/>
          <w:szCs w:val="28"/>
          <w:highlight w:val="none"/>
          <w:lang w:val="en-US" w:eastAsia="zh-CN"/>
        </w:rPr>
        <w:t>送达</w:t>
      </w:r>
      <w:r>
        <w:rPr>
          <w:rFonts w:hint="eastAsia" w:ascii="仿宋" w:hAnsi="仿宋" w:eastAsia="仿宋" w:cs="仿宋"/>
          <w:sz w:val="28"/>
          <w:szCs w:val="28"/>
          <w:highlight w:val="none"/>
        </w:rPr>
        <w:t>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yellow"/>
          <w:lang w:val="en-US" w:eastAsia="zh-CN"/>
        </w:rPr>
        <w:t>13</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：30（北京时间、工作时间）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w:t>
      </w:r>
      <w:r>
        <w:rPr>
          <w:rFonts w:hint="eastAsia" w:ascii="仿宋" w:hAnsi="仿宋" w:eastAsia="仿宋" w:cs="仿宋"/>
          <w:color w:val="auto"/>
          <w:sz w:val="28"/>
          <w:szCs w:val="28"/>
          <w:highlight w:val="none"/>
          <w:lang w:val="en-US" w:eastAsia="zh-CN"/>
        </w:rPr>
        <w:t>地址:</w:t>
      </w:r>
      <w:r>
        <w:rPr>
          <w:rFonts w:hint="eastAsia" w:ascii="仿宋" w:hAnsi="仿宋" w:eastAsia="仿宋" w:cs="仿宋"/>
          <w:color w:val="auto"/>
          <w:sz w:val="28"/>
          <w:szCs w:val="28"/>
          <w:highlight w:val="none"/>
        </w:rPr>
        <w:t>四川省广元市利州区苴国路中段广元市第一人民医院</w:t>
      </w:r>
      <w:r>
        <w:rPr>
          <w:rFonts w:hint="eastAsia" w:ascii="仿宋" w:hAnsi="仿宋" w:eastAsia="仿宋" w:cs="仿宋"/>
          <w:color w:val="auto"/>
          <w:sz w:val="28"/>
          <w:szCs w:val="28"/>
          <w:highlight w:val="none"/>
          <w:lang w:eastAsia="zh-CN"/>
        </w:rPr>
        <w:t>医学装备</w:t>
      </w:r>
      <w:r>
        <w:rPr>
          <w:rFonts w:hint="eastAsia" w:ascii="仿宋" w:hAnsi="仿宋" w:eastAsia="仿宋" w:cs="仿宋"/>
          <w:color w:val="auto"/>
          <w:sz w:val="28"/>
          <w:szCs w:val="28"/>
          <w:highlight w:val="none"/>
          <w:lang w:val="en-US" w:eastAsia="zh-CN"/>
        </w:rPr>
        <w:t>管理</w:t>
      </w:r>
      <w:r>
        <w:rPr>
          <w:rFonts w:hint="eastAsia" w:ascii="仿宋" w:hAnsi="仿宋" w:eastAsia="仿宋" w:cs="仿宋"/>
          <w:color w:val="auto"/>
          <w:sz w:val="28"/>
          <w:szCs w:val="28"/>
          <w:highlight w:val="none"/>
          <w:lang w:eastAsia="zh-CN"/>
        </w:rPr>
        <w:t>科</w:t>
      </w: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时间及地点：</w:t>
      </w:r>
      <w:r>
        <w:rPr>
          <w:rFonts w:hint="eastAsia" w:ascii="仿宋" w:hAnsi="仿宋" w:eastAsia="仿宋" w:cs="仿宋"/>
          <w:b/>
          <w:bCs/>
          <w:color w:val="auto"/>
          <w:sz w:val="28"/>
          <w:szCs w:val="28"/>
          <w:highlight w:val="none"/>
          <w:lang w:val="en-US" w:eastAsia="zh-CN"/>
        </w:rPr>
        <w:t>医院官网或电话</w:t>
      </w:r>
      <w:r>
        <w:rPr>
          <w:rFonts w:hint="eastAsia" w:ascii="仿宋" w:hAnsi="仿宋" w:eastAsia="仿宋" w:cs="仿宋"/>
          <w:b/>
          <w:bCs/>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 xml:space="preserve">联系人及方式： </w:t>
      </w:r>
    </w:p>
    <w:tbl>
      <w:tblPr>
        <w:tblStyle w:val="7"/>
        <w:tblW w:w="9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7"/>
        <w:gridCol w:w="1242"/>
        <w:gridCol w:w="5103"/>
      </w:tblGrid>
      <w:tr w14:paraId="5BED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7" w:type="dxa"/>
            <w:tcBorders>
              <w:top w:val="nil"/>
              <w:left w:val="nil"/>
              <w:bottom w:val="nil"/>
              <w:right w:val="nil"/>
            </w:tcBorders>
            <w:tcMar>
              <w:top w:w="0" w:type="dxa"/>
              <w:left w:w="0" w:type="dxa"/>
              <w:bottom w:w="0" w:type="dxa"/>
              <w:right w:w="108" w:type="dxa"/>
            </w:tcMar>
            <w:vAlign w:val="center"/>
          </w:tcPr>
          <w:p w14:paraId="3F75D03E">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医学装备管理科：</w:t>
            </w:r>
          </w:p>
        </w:tc>
        <w:tc>
          <w:tcPr>
            <w:tcW w:w="1242" w:type="dxa"/>
            <w:tcBorders>
              <w:top w:val="nil"/>
              <w:left w:val="nil"/>
              <w:bottom w:val="nil"/>
              <w:right w:val="nil"/>
            </w:tcBorders>
            <w:tcMar>
              <w:top w:w="0" w:type="dxa"/>
              <w:left w:w="0" w:type="dxa"/>
              <w:bottom w:w="0" w:type="dxa"/>
              <w:right w:w="108" w:type="dxa"/>
            </w:tcMar>
            <w:vAlign w:val="center"/>
          </w:tcPr>
          <w:p w14:paraId="5C55E0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w:t>
            </w:r>
          </w:p>
        </w:tc>
        <w:tc>
          <w:tcPr>
            <w:tcW w:w="5103" w:type="dxa"/>
            <w:tcBorders>
              <w:top w:val="nil"/>
              <w:left w:val="nil"/>
              <w:bottom w:val="nil"/>
              <w:right w:val="nil"/>
            </w:tcBorders>
            <w:tcMar>
              <w:top w:w="0" w:type="dxa"/>
              <w:left w:w="0" w:type="dxa"/>
              <w:bottom w:w="0" w:type="dxa"/>
              <w:right w:w="108" w:type="dxa"/>
            </w:tcMar>
          </w:tcPr>
          <w:p w14:paraId="20976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联系电话:0839-3306193</w:t>
            </w:r>
          </w:p>
        </w:tc>
      </w:tr>
      <w:tr w14:paraId="15C1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7" w:type="dxa"/>
            <w:tcBorders>
              <w:top w:val="nil"/>
              <w:left w:val="nil"/>
              <w:bottom w:val="nil"/>
              <w:right w:val="nil"/>
            </w:tcBorders>
            <w:tcMar>
              <w:top w:w="0" w:type="dxa"/>
              <w:left w:w="0" w:type="dxa"/>
              <w:bottom w:w="0" w:type="dxa"/>
              <w:right w:w="108" w:type="dxa"/>
            </w:tcMar>
            <w:vAlign w:val="center"/>
          </w:tcPr>
          <w:p w14:paraId="3A7C8D35">
            <w:pPr>
              <w:keepNext w:val="0"/>
              <w:keepLines w:val="0"/>
              <w:pageBreakBefore w:val="0"/>
              <w:widowControl w:val="0"/>
              <w:kinsoku/>
              <w:wordWrap/>
              <w:overflowPunct/>
              <w:topLinePunct w:val="0"/>
              <w:autoSpaceDE/>
              <w:autoSpaceDN/>
              <w:bidi w:val="0"/>
              <w:adjustRightInd/>
              <w:snapToGrid/>
              <w:spacing w:line="240" w:lineRule="auto"/>
              <w:ind w:firstLine="1400" w:firstLineChars="5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院纪委</w:t>
            </w:r>
            <w:r>
              <w:rPr>
                <w:rFonts w:hint="eastAsia" w:ascii="仿宋" w:hAnsi="仿宋" w:eastAsia="仿宋" w:cs="仿宋"/>
                <w:color w:val="auto"/>
                <w:sz w:val="28"/>
                <w:szCs w:val="28"/>
                <w:highlight w:val="none"/>
                <w:lang w:eastAsia="zh-CN"/>
              </w:rPr>
              <w:t>：</w:t>
            </w:r>
          </w:p>
        </w:tc>
        <w:tc>
          <w:tcPr>
            <w:tcW w:w="1242" w:type="dxa"/>
            <w:tcBorders>
              <w:top w:val="nil"/>
              <w:left w:val="nil"/>
              <w:bottom w:val="nil"/>
              <w:right w:val="nil"/>
            </w:tcBorders>
            <w:tcMar>
              <w:top w:w="0" w:type="dxa"/>
              <w:left w:w="0" w:type="dxa"/>
              <w:bottom w:w="0" w:type="dxa"/>
              <w:right w:w="108" w:type="dxa"/>
            </w:tcMar>
            <w:vAlign w:val="center"/>
          </w:tcPr>
          <w:p w14:paraId="524767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张先生</w:t>
            </w:r>
          </w:p>
        </w:tc>
        <w:tc>
          <w:tcPr>
            <w:tcW w:w="5103" w:type="dxa"/>
            <w:tcBorders>
              <w:top w:val="nil"/>
              <w:left w:val="nil"/>
              <w:bottom w:val="nil"/>
              <w:right w:val="nil"/>
            </w:tcBorders>
            <w:tcMar>
              <w:top w:w="0" w:type="dxa"/>
              <w:left w:w="0" w:type="dxa"/>
              <w:bottom w:w="0" w:type="dxa"/>
              <w:right w:w="108" w:type="dxa"/>
            </w:tcMar>
          </w:tcPr>
          <w:p w14:paraId="50348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联系电话:0839-3314132</w:t>
            </w:r>
          </w:p>
        </w:tc>
      </w:tr>
    </w:tbl>
    <w:p w14:paraId="1643CEC4">
      <w:pPr>
        <w:keepNext w:val="0"/>
        <w:keepLines w:val="0"/>
        <w:pageBreakBefore w:val="0"/>
        <w:widowControl w:val="0"/>
        <w:kinsoku/>
        <w:wordWrap/>
        <w:overflowPunct/>
        <w:topLinePunct w:val="0"/>
        <w:autoSpaceDE/>
        <w:autoSpaceDN/>
        <w:bidi w:val="0"/>
        <w:adjustRightInd/>
        <w:snapToGrid/>
        <w:spacing w:line="440" w:lineRule="exact"/>
        <w:ind w:left="3780" w:firstLine="420"/>
        <w:jc w:val="center"/>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571845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28"/>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yellow"/>
          <w:lang w:val="en-US" w:eastAsia="zh-CN"/>
        </w:rPr>
        <w:t>3</w:t>
      </w:r>
      <w:r>
        <w:rPr>
          <w:rFonts w:hint="eastAsia" w:ascii="仿宋" w:hAnsi="仿宋" w:eastAsia="仿宋" w:cs="仿宋"/>
          <w:color w:val="auto"/>
          <w:sz w:val="28"/>
          <w:szCs w:val="28"/>
          <w:highlight w:val="none"/>
        </w:rPr>
        <w:t>日</w:t>
      </w:r>
    </w:p>
    <w:p w14:paraId="4C317F07">
      <w:pPr>
        <w:tabs>
          <w:tab w:val="left" w:pos="646"/>
        </w:tabs>
        <w:bidi w:val="0"/>
        <w:jc w:val="left"/>
        <w:rPr>
          <w:rFonts w:hint="eastAsia" w:eastAsia="宋体"/>
          <w:lang w:eastAsia="zh-CN"/>
        </w:rPr>
        <w:sectPr>
          <w:footerReference r:id="rId3" w:type="default"/>
          <w:pgSz w:w="11906" w:h="16838"/>
          <w:pgMar w:top="1440" w:right="1145" w:bottom="1440" w:left="1304" w:header="851" w:footer="992" w:gutter="0"/>
          <w:cols w:space="0" w:num="1"/>
          <w:rtlGutter w:val="0"/>
          <w:docGrid w:type="lines" w:linePitch="325" w:charSpace="0"/>
        </w:sectPr>
      </w:pP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6"/>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bookmarkStart w:id="0" w:name="_GoBack"/>
      <w:bookmarkEnd w:id="0"/>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2F5AAC6">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0821A59">
      <w:pPr>
        <w:widowControl/>
        <w:spacing w:line="560" w:lineRule="exact"/>
        <w:jc w:val="left"/>
        <w:rPr>
          <w:rFonts w:hint="eastAsia" w:ascii="仿宋" w:hAnsi="仿宋" w:eastAsia="仿宋" w:cs="仿宋"/>
          <w:kern w:val="0"/>
          <w:sz w:val="32"/>
          <w:szCs w:val="32"/>
        </w:rPr>
      </w:pPr>
    </w:p>
    <w:p w14:paraId="74197679">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w:t>
      </w:r>
    </w:p>
    <w:p w14:paraId="55049AA2">
      <w:pPr>
        <w:widowControl/>
        <w:spacing w:line="560" w:lineRule="exact"/>
        <w:jc w:val="center"/>
        <w:rPr>
          <w:rFonts w:hint="default" w:ascii="仿宋_GB2312" w:hAnsi="宋体" w:eastAsia="仿宋_GB2312" w:cs="宋体"/>
          <w:kern w:val="0"/>
          <w:sz w:val="32"/>
          <w:szCs w:val="32"/>
          <w:lang w:val="en-US"/>
        </w:rPr>
      </w:pPr>
      <w:r>
        <w:rPr>
          <w:rFonts w:hint="eastAsia" w:ascii="华文中宋" w:hAnsi="华文中宋" w:eastAsia="华文中宋" w:cs="华文中宋"/>
          <w:kern w:val="0"/>
          <w:sz w:val="32"/>
          <w:szCs w:val="32"/>
          <w:lang w:val="en-US" w:eastAsia="zh-CN"/>
        </w:rPr>
        <w:t>配置方案分项报价表</w:t>
      </w:r>
    </w:p>
    <w:tbl>
      <w:tblPr>
        <w:tblStyle w:val="6"/>
        <w:tblW w:w="1416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502"/>
        <w:gridCol w:w="1600"/>
        <w:gridCol w:w="1846"/>
        <w:gridCol w:w="2370"/>
        <w:gridCol w:w="996"/>
        <w:gridCol w:w="766"/>
        <w:gridCol w:w="1388"/>
        <w:gridCol w:w="1088"/>
        <w:gridCol w:w="924"/>
      </w:tblGrid>
      <w:tr w14:paraId="4737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286D098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392977B0">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8471D9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0A1931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备案</w:t>
            </w:r>
            <w:r>
              <w:rPr>
                <w:rFonts w:hint="eastAsia" w:ascii="仿宋" w:hAnsi="仿宋" w:eastAsia="仿宋" w:cs="仿宋"/>
                <w:kern w:val="0"/>
                <w:sz w:val="24"/>
                <w:szCs w:val="24"/>
              </w:rPr>
              <w:t>注册证号</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31D4BC1">
            <w:pPr>
              <w:widowControl/>
              <w:spacing w:line="36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生产厂家</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80D8BD">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13CA544">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数量</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ACE1415">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单价</w:t>
            </w:r>
          </w:p>
          <w:p w14:paraId="54AC03DE">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（万元）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C154139">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金额</w:t>
            </w:r>
          </w:p>
          <w:p w14:paraId="26448702">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（万元）</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516D8EB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67C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7AFCEEAA">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B32A552">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46B745C">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78E87C5B">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ADA9F0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5960D9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66" w:type="dxa"/>
            <w:tcBorders>
              <w:top w:val="single" w:color="auto" w:sz="4" w:space="0"/>
              <w:left w:val="single" w:color="auto" w:sz="4" w:space="0"/>
              <w:bottom w:val="single" w:color="auto" w:sz="4" w:space="0"/>
              <w:right w:val="single" w:color="auto" w:sz="4" w:space="0"/>
            </w:tcBorders>
            <w:noWrap w:val="0"/>
            <w:vAlign w:val="top"/>
          </w:tcPr>
          <w:p w14:paraId="73DEF27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88" w:type="dxa"/>
            <w:tcBorders>
              <w:top w:val="single" w:color="auto" w:sz="4" w:space="0"/>
              <w:left w:val="single" w:color="auto" w:sz="4" w:space="0"/>
              <w:bottom w:val="single" w:color="auto" w:sz="4" w:space="0"/>
              <w:right w:val="single" w:color="auto" w:sz="4" w:space="0"/>
            </w:tcBorders>
            <w:noWrap w:val="0"/>
            <w:vAlign w:val="top"/>
          </w:tcPr>
          <w:p w14:paraId="5787FFD3">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88" w:type="dxa"/>
            <w:tcBorders>
              <w:top w:val="single" w:color="auto" w:sz="4" w:space="0"/>
              <w:left w:val="single" w:color="auto" w:sz="4" w:space="0"/>
              <w:bottom w:val="single" w:color="auto" w:sz="4" w:space="0"/>
              <w:right w:val="single" w:color="auto" w:sz="4" w:space="0"/>
            </w:tcBorders>
            <w:noWrap w:val="0"/>
            <w:vAlign w:val="top"/>
          </w:tcPr>
          <w:p w14:paraId="7662348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24" w:type="dxa"/>
            <w:tcBorders>
              <w:top w:val="single" w:color="auto" w:sz="4" w:space="0"/>
              <w:left w:val="single" w:color="auto" w:sz="4" w:space="0"/>
              <w:bottom w:val="single" w:color="auto" w:sz="4" w:space="0"/>
              <w:right w:val="single" w:color="auto" w:sz="4" w:space="0"/>
            </w:tcBorders>
            <w:noWrap w:val="0"/>
            <w:vAlign w:val="top"/>
          </w:tcPr>
          <w:p w14:paraId="7541F431">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r w14:paraId="1F3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57E837CB">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DF62E9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39A9A351">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EE7BBAA">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64DBDF53">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15C2DD8">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52E355F">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0F76D471">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21666E65">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8273C70">
            <w:pPr>
              <w:widowControl/>
              <w:jc w:val="left"/>
              <w:rPr>
                <w:rFonts w:hint="eastAsia" w:ascii="宋体" w:hAnsi="宋体" w:eastAsia="仿宋_GB2312" w:cs="宋体"/>
                <w:kern w:val="0"/>
                <w:sz w:val="24"/>
                <w:szCs w:val="24"/>
              </w:rPr>
            </w:pPr>
          </w:p>
        </w:tc>
      </w:tr>
      <w:tr w14:paraId="41BF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45697A4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4114EA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16B544A6">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1E61286">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D8EA898">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6FBE85E">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D33751A">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2531AF31">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44F37871">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6316546A">
            <w:pPr>
              <w:widowControl/>
              <w:jc w:val="left"/>
              <w:rPr>
                <w:rFonts w:hint="eastAsia" w:ascii="宋体" w:hAnsi="宋体" w:eastAsia="仿宋_GB2312" w:cs="宋体"/>
                <w:kern w:val="0"/>
                <w:sz w:val="24"/>
                <w:szCs w:val="24"/>
              </w:rPr>
            </w:pPr>
          </w:p>
        </w:tc>
      </w:tr>
      <w:tr w14:paraId="02A7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60C8DFF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1E9C185">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F072297">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FF2BA70">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17DD591D">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5703ED76">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27C119B">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6B3DB426">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687F82EE">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06C21A0E">
            <w:pPr>
              <w:widowControl/>
              <w:jc w:val="left"/>
              <w:rPr>
                <w:rFonts w:hint="eastAsia" w:ascii="宋体" w:hAnsi="宋体" w:eastAsia="仿宋_GB2312" w:cs="宋体"/>
                <w:kern w:val="0"/>
                <w:sz w:val="24"/>
                <w:szCs w:val="24"/>
              </w:rPr>
            </w:pPr>
          </w:p>
        </w:tc>
      </w:tr>
      <w:tr w14:paraId="4186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833311C">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66E4394">
            <w:pPr>
              <w:widowControl/>
              <w:jc w:val="center"/>
              <w:rPr>
                <w:rFonts w:hint="default" w:ascii="仿宋_GB2312" w:hAnsi="宋体" w:eastAsia="仿宋_GB2312" w:cs="宋体"/>
                <w:kern w:val="0"/>
                <w:sz w:val="24"/>
                <w:szCs w:val="24"/>
                <w:lang w:val="en-US" w:eastAsia="zh-CN"/>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961FEA3">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7083C5C">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577FA207">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D0DA492">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CF83B84">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44767CE7">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38803E27">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F900246">
            <w:pPr>
              <w:widowControl/>
              <w:jc w:val="left"/>
              <w:rPr>
                <w:rFonts w:hint="eastAsia" w:ascii="宋体" w:hAnsi="宋体" w:eastAsia="仿宋_GB2312" w:cs="宋体"/>
                <w:kern w:val="0"/>
                <w:sz w:val="24"/>
                <w:szCs w:val="24"/>
              </w:rPr>
            </w:pPr>
          </w:p>
        </w:tc>
      </w:tr>
      <w:tr w14:paraId="6E4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191" w:type="dxa"/>
            <w:gridSpan w:val="2"/>
            <w:tcBorders>
              <w:top w:val="single" w:color="auto" w:sz="4" w:space="0"/>
              <w:left w:val="single" w:color="auto" w:sz="4" w:space="0"/>
              <w:bottom w:val="single" w:color="auto" w:sz="4" w:space="0"/>
              <w:right w:val="single" w:color="auto" w:sz="4" w:space="0"/>
            </w:tcBorders>
            <w:noWrap w:val="0"/>
            <w:vAlign w:val="center"/>
          </w:tcPr>
          <w:p w14:paraId="54885655">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合计金额</w:t>
            </w:r>
          </w:p>
        </w:tc>
        <w:tc>
          <w:tcPr>
            <w:tcW w:w="10978" w:type="dxa"/>
            <w:gridSpan w:val="8"/>
            <w:tcBorders>
              <w:top w:val="single" w:color="auto" w:sz="4" w:space="0"/>
              <w:left w:val="single" w:color="auto" w:sz="4" w:space="0"/>
              <w:bottom w:val="single" w:color="auto" w:sz="4" w:space="0"/>
              <w:right w:val="single" w:color="auto" w:sz="4" w:space="0"/>
            </w:tcBorders>
            <w:noWrap w:val="0"/>
            <w:vAlign w:val="center"/>
          </w:tcPr>
          <w:p w14:paraId="1766A47B">
            <w:pPr>
              <w:widowControl/>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万元（人民币大写：  ）</w:t>
            </w:r>
          </w:p>
        </w:tc>
      </w:tr>
    </w:tbl>
    <w:p w14:paraId="0018EB5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F5427E1">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304" w:right="1440" w:bottom="1145" w:left="1440" w:header="851" w:footer="992" w:gutter="0"/>
          <w:cols w:space="0" w:num="1"/>
          <w:rtlGutter w:val="0"/>
          <w:docGrid w:type="lines" w:linePitch="326" w:charSpace="0"/>
        </w:sectPr>
      </w:pPr>
    </w:p>
    <w:p w14:paraId="44B651C4">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26D2C55F">
      <w:pPr>
        <w:keepNext w:val="0"/>
        <w:keepLines w:val="0"/>
        <w:pageBreakBefore w:val="0"/>
        <w:kinsoku/>
        <w:wordWrap/>
        <w:overflowPunct/>
        <w:topLinePunct w:val="0"/>
        <w:bidi w:val="0"/>
        <w:spacing w:line="440" w:lineRule="exact"/>
        <w:jc w:val="center"/>
        <w:textAlignment w:val="auto"/>
        <w:outlineLvl w:val="9"/>
        <w:rPr>
          <w:rFonts w:hint="eastAsia" w:ascii="仿宋_GB2312" w:hAnsi="华文楷体" w:eastAsia="仿宋_GB2312"/>
          <w:b/>
          <w:sz w:val="32"/>
          <w:szCs w:val="32"/>
        </w:rPr>
      </w:pPr>
      <w:r>
        <w:rPr>
          <w:rFonts w:hint="eastAsia" w:ascii="仿宋_GB2312" w:hAnsi="华文楷体" w:eastAsia="仿宋_GB2312"/>
          <w:b/>
          <w:sz w:val="32"/>
          <w:szCs w:val="32"/>
        </w:rPr>
        <w:t>法定代表人授权书</w:t>
      </w:r>
    </w:p>
    <w:p w14:paraId="2DF06F3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p>
    <w:p w14:paraId="33CC1142">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广元市第一人民医院：</w:t>
      </w:r>
    </w:p>
    <w:p w14:paraId="7BFAEA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推荐</w:t>
      </w:r>
      <w:r>
        <w:rPr>
          <w:rFonts w:hint="eastAsia" w:ascii="仿宋" w:hAnsi="仿宋" w:eastAsia="仿宋" w:cs="仿宋"/>
          <w:sz w:val="28"/>
          <w:szCs w:val="28"/>
          <w:u w:val="single"/>
        </w:rPr>
        <w:t xml:space="preserve">供应商名称             </w:t>
      </w:r>
      <w:r>
        <w:rPr>
          <w:rFonts w:hint="eastAsia" w:ascii="仿宋" w:hAnsi="仿宋" w:eastAsia="仿宋" w:cs="仿宋"/>
          <w:sz w:val="28"/>
          <w:szCs w:val="28"/>
          <w:u w:val="none"/>
          <w:lang w:eastAsia="zh-CN"/>
        </w:rPr>
        <w:t>，</w:t>
      </w:r>
      <w:r>
        <w:rPr>
          <w:rFonts w:hint="eastAsia" w:ascii="仿宋" w:hAnsi="仿宋" w:eastAsia="仿宋" w:cs="仿宋"/>
          <w:sz w:val="28"/>
          <w:szCs w:val="28"/>
          <w:u w:val="single"/>
        </w:rPr>
        <w:t xml:space="preserve">   法定代表人姓名、职务      </w:t>
      </w:r>
      <w:r>
        <w:rPr>
          <w:rFonts w:hint="eastAsia" w:ascii="仿宋" w:hAnsi="仿宋" w:eastAsia="仿宋" w:cs="仿宋"/>
          <w:sz w:val="28"/>
          <w:szCs w:val="28"/>
        </w:rPr>
        <w:t>授权</w:t>
      </w:r>
      <w:r>
        <w:rPr>
          <w:rFonts w:hint="eastAsia" w:ascii="仿宋" w:hAnsi="仿宋" w:eastAsia="仿宋" w:cs="仿宋"/>
          <w:sz w:val="28"/>
          <w:szCs w:val="28"/>
          <w:u w:val="single"/>
        </w:rPr>
        <w:t xml:space="preserve">    被授权人姓名  </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为我单位参与</w:t>
      </w:r>
      <w:r>
        <w:rPr>
          <w:rFonts w:hint="eastAsia" w:ascii="仿宋" w:hAnsi="仿宋" w:eastAsia="仿宋" w:cs="仿宋"/>
          <w:bCs/>
          <w:sz w:val="28"/>
          <w:szCs w:val="28"/>
          <w:u w:val="single"/>
        </w:rPr>
        <w:t>“广元市</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w:t>
      </w:r>
      <w:r>
        <w:rPr>
          <w:rFonts w:hint="eastAsia" w:ascii="仿宋" w:hAnsi="仿宋" w:eastAsia="仿宋" w:cs="仿宋"/>
          <w:bCs/>
          <w:sz w:val="28"/>
          <w:szCs w:val="28"/>
        </w:rPr>
        <w:t>项目（</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编号</w:t>
      </w:r>
      <w:r>
        <w:rPr>
          <w:rFonts w:hint="eastAsia" w:ascii="仿宋" w:hAnsi="仿宋" w:eastAsia="仿宋" w:cs="仿宋"/>
          <w:b w:val="0"/>
          <w:bCs w:val="0"/>
          <w:color w:val="auto"/>
          <w:sz w:val="28"/>
          <w:szCs w:val="28"/>
          <w:highlight w:val="none"/>
        </w:rPr>
        <w:t>SBXQLZ</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20</w:t>
      </w:r>
      <w:r>
        <w:rPr>
          <w:rFonts w:hint="eastAsia" w:ascii="仿宋" w:hAnsi="仿宋" w:eastAsia="仿宋" w:cs="仿宋"/>
          <w:b w:val="0"/>
          <w:bCs w:val="0"/>
          <w:color w:val="auto"/>
          <w:sz w:val="28"/>
          <w:szCs w:val="28"/>
          <w:highlight w:val="none"/>
          <w:lang w:val="en-US" w:eastAsia="zh-CN"/>
        </w:rPr>
        <w:t>26-****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进行产品调研活动</w:t>
      </w:r>
      <w:r>
        <w:rPr>
          <w:rFonts w:hint="eastAsia" w:ascii="仿宋" w:hAnsi="仿宋" w:eastAsia="仿宋" w:cs="仿宋"/>
          <w:sz w:val="28"/>
          <w:szCs w:val="28"/>
        </w:rPr>
        <w:t>的合法代表，以</w:t>
      </w:r>
      <w:r>
        <w:rPr>
          <w:rFonts w:hint="eastAsia" w:ascii="仿宋" w:hAnsi="仿宋" w:eastAsia="仿宋" w:cs="仿宋"/>
          <w:sz w:val="28"/>
          <w:szCs w:val="28"/>
          <w:lang w:val="en-US" w:eastAsia="zh-CN"/>
        </w:rPr>
        <w:t>本单位</w:t>
      </w:r>
      <w:r>
        <w:rPr>
          <w:rFonts w:hint="eastAsia" w:ascii="仿宋" w:hAnsi="仿宋" w:eastAsia="仿宋" w:cs="仿宋"/>
          <w:sz w:val="28"/>
          <w:szCs w:val="28"/>
        </w:rPr>
        <w:t>名义全权处理</w:t>
      </w:r>
      <w:r>
        <w:rPr>
          <w:rFonts w:hint="eastAsia" w:ascii="仿宋" w:hAnsi="仿宋" w:eastAsia="仿宋" w:cs="仿宋"/>
          <w:sz w:val="28"/>
          <w:szCs w:val="28"/>
          <w:lang w:val="en-US" w:eastAsia="zh-CN"/>
        </w:rPr>
        <w:t>产品调研项目的</w:t>
      </w:r>
      <w:r>
        <w:rPr>
          <w:rFonts w:hint="eastAsia" w:ascii="仿宋" w:hAnsi="仿宋" w:eastAsia="仿宋" w:cs="仿宋"/>
          <w:sz w:val="28"/>
          <w:szCs w:val="28"/>
        </w:rPr>
        <w:t>一切</w:t>
      </w:r>
      <w:r>
        <w:rPr>
          <w:rFonts w:hint="eastAsia" w:ascii="仿宋" w:hAnsi="仿宋" w:eastAsia="仿宋" w:cs="仿宋"/>
          <w:sz w:val="28"/>
          <w:szCs w:val="28"/>
          <w:lang w:val="en-US" w:eastAsia="zh-CN"/>
        </w:rPr>
        <w:t>有关</w:t>
      </w:r>
      <w:r>
        <w:rPr>
          <w:rFonts w:hint="eastAsia" w:ascii="仿宋" w:hAnsi="仿宋" w:eastAsia="仿宋" w:cs="仿宋"/>
          <w:sz w:val="28"/>
          <w:szCs w:val="28"/>
        </w:rPr>
        <w:t>事宜。</w:t>
      </w:r>
    </w:p>
    <w:p w14:paraId="569CDF52">
      <w:pPr>
        <w:numPr>
          <w:ilvl w:val="0"/>
          <w:numId w:val="0"/>
        </w:numPr>
        <w:spacing w:line="520" w:lineRule="exact"/>
        <w:rPr>
          <w:rFonts w:hint="eastAsia" w:ascii="仿宋" w:hAnsi="仿宋" w:eastAsia="仿宋" w:cs="仿宋"/>
          <w:sz w:val="28"/>
          <w:szCs w:val="28"/>
          <w:lang w:val="en-US" w:eastAsia="zh-CN"/>
        </w:rPr>
      </w:pPr>
    </w:p>
    <w:p w14:paraId="04269838">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授权单位（盖章）：</w:t>
      </w:r>
    </w:p>
    <w:p w14:paraId="2B8C670B">
      <w:pPr>
        <w:numPr>
          <w:ilvl w:val="0"/>
          <w:numId w:val="0"/>
        </w:numPr>
        <w:spacing w:line="5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法人代表（签字）：</w:t>
      </w:r>
    </w:p>
    <w:p w14:paraId="6717D950">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授权日期：</w:t>
      </w:r>
    </w:p>
    <w:p w14:paraId="79B1AF2B">
      <w:pPr>
        <w:numPr>
          <w:ilvl w:val="0"/>
          <w:numId w:val="0"/>
        </w:numPr>
        <w:spacing w:line="520" w:lineRule="exact"/>
        <w:rPr>
          <w:rFonts w:hint="eastAsia" w:ascii="仿宋" w:hAnsi="仿宋" w:eastAsia="仿宋" w:cs="仿宋"/>
          <w:sz w:val="28"/>
          <w:szCs w:val="28"/>
          <w:lang w:val="en-US" w:eastAsia="zh-CN"/>
        </w:rPr>
      </w:pPr>
    </w:p>
    <w:p w14:paraId="22FFF42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法人身份证复印件：</w:t>
      </w:r>
    </w:p>
    <w:p w14:paraId="476FAB41">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4B00C181">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368C5D2B">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70B40D84">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08B424C7">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25F38F9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706CBC68">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授权代表身份证复印件：</w:t>
      </w:r>
    </w:p>
    <w:p w14:paraId="5CC99BA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DBCF0D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FC8A5F6">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888C37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8CA5F6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487B43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13B628D">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4DDC412">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D1DA3B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558977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pgSz w:w="11906" w:h="16838"/>
          <w:pgMar w:top="1440" w:right="1145" w:bottom="1440" w:left="1304" w:header="851" w:footer="992" w:gutter="0"/>
          <w:cols w:space="0" w:num="1"/>
          <w:rtlGutter w:val="0"/>
          <w:docGrid w:type="lines" w:linePitch="325" w:charSpace="0"/>
        </w:sectPr>
      </w:pPr>
    </w:p>
    <w:p w14:paraId="75C53798">
      <w:pPr>
        <w:keepNext w:val="0"/>
        <w:keepLines w:val="0"/>
        <w:pageBreakBefore w:val="0"/>
        <w:widowControl w:val="0"/>
        <w:kinsoku/>
        <w:wordWrap/>
        <w:overflowPunct/>
        <w:topLinePunct w:val="0"/>
        <w:autoSpaceDE/>
        <w:autoSpaceDN/>
        <w:bidi w:val="0"/>
        <w:adjustRightInd/>
        <w:snapToGrid/>
        <w:spacing w:after="0" w:line="480" w:lineRule="exact"/>
        <w:ind w:right="0"/>
        <w:jc w:val="left"/>
        <w:textAlignment w:val="auto"/>
        <w:rPr>
          <w:rFonts w:hint="eastAsia" w:ascii="仿宋" w:hAnsi="仿宋" w:eastAsia="仿宋" w:cs="仿宋"/>
          <w:color w:val="000000"/>
          <w:spacing w:val="1"/>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4</w:t>
      </w:r>
      <w:r>
        <w:rPr>
          <w:rFonts w:hint="eastAsia" w:ascii="仿宋" w:hAnsi="仿宋" w:eastAsia="仿宋" w:cs="仿宋"/>
          <w:color w:val="000000"/>
          <w:spacing w:val="1"/>
          <w:sz w:val="32"/>
          <w:szCs w:val="32"/>
          <w:lang w:val="en-US" w:eastAsia="en-US" w:bidi="ar-SA"/>
        </w:rPr>
        <w:t>：</w:t>
      </w:r>
    </w:p>
    <w:p w14:paraId="6C98810D">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44ED48B9">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51D8C863">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7209EE4E">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0DE7DC8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0010D522">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765DEE8A">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4C37AF79">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6BC780C4">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430451A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5D5227ED">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44AC9320">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1367D70">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104256F8">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46BB8A9C">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0AF6C20">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4F43530">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6D0F292E">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6EF7C7C5">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31B269F6">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31A68150">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207FB1E8">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76BA724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lang w:val="en-US" w:eastAsia="zh-CN"/>
        </w:rPr>
      </w:pPr>
      <w:r>
        <w:rPr>
          <w:rFonts w:hint="eastAsia" w:ascii="仿宋" w:hAnsi="仿宋" w:eastAsia="仿宋" w:cs="仿宋"/>
          <w:color w:val="000000"/>
          <w:spacing w:val="16"/>
          <w:sz w:val="28"/>
          <w:szCs w:val="28"/>
          <w:lang w:val="en-US" w:eastAsia="en-US" w:bidi="ar-SA"/>
        </w:rPr>
        <w:t>联系电</w:t>
      </w:r>
      <w:r>
        <w:rPr>
          <w:rFonts w:hint="eastAsia" w:ascii="仿宋" w:hAnsi="仿宋" w:eastAsia="仿宋" w:cs="仿宋"/>
          <w:color w:val="000000"/>
          <w:spacing w:val="16"/>
          <w:sz w:val="28"/>
          <w:szCs w:val="28"/>
          <w:lang w:val="en-US" w:eastAsia="zh-CN" w:bidi="ar-SA"/>
        </w:rPr>
        <w:t>话：</w:t>
      </w:r>
    </w:p>
    <w:sectPr>
      <w:pgSz w:w="11906" w:h="16838"/>
      <w:pgMar w:top="1440" w:right="1145" w:bottom="1440" w:left="1304" w:header="851" w:footer="992" w:gutter="0"/>
      <w:paperSrc/>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914EBAA2-E823-4C3F-9A7D-23816C78E94A}"/>
  </w:font>
  <w:font w:name="仿宋">
    <w:panose1 w:val="02010609060101010101"/>
    <w:charset w:val="86"/>
    <w:family w:val="modern"/>
    <w:pitch w:val="default"/>
    <w:sig w:usb0="800002BF" w:usb1="38CF7CFA" w:usb2="00000016" w:usb3="00000000" w:csb0="00040001" w:csb1="00000000"/>
    <w:embedRegular r:id="rId2" w:fontKey="{FB598322-033D-4471-AB48-7E747E46B9A0}"/>
  </w:font>
  <w:font w:name="华文中宋">
    <w:panose1 w:val="02010600040101010101"/>
    <w:charset w:val="86"/>
    <w:family w:val="auto"/>
    <w:pitch w:val="default"/>
    <w:sig w:usb0="00000287" w:usb1="080F0000" w:usb2="00000000" w:usb3="00000000" w:csb0="0004009F" w:csb1="DFD70000"/>
    <w:embedRegular r:id="rId3" w:fontKey="{C0742E21-6200-4446-AF9C-A5FA4824F330}"/>
  </w:font>
  <w:font w:name="仿宋_GB2312">
    <w:panose1 w:val="02010609030101010101"/>
    <w:charset w:val="86"/>
    <w:family w:val="modern"/>
    <w:pitch w:val="default"/>
    <w:sig w:usb0="00000001" w:usb1="080E0000" w:usb2="00000000" w:usb3="00000000" w:csb0="00040000" w:csb1="00000000"/>
    <w:embedRegular r:id="rId4" w:fontKey="{47A49CB4-FF7C-4DEC-83AC-F80BC4E02026}"/>
  </w:font>
  <w:font w:name="华文楷体">
    <w:panose1 w:val="02010600040101010101"/>
    <w:charset w:val="86"/>
    <w:family w:val="auto"/>
    <w:pitch w:val="default"/>
    <w:sig w:usb0="00000287" w:usb1="080F0000" w:usb2="00000000" w:usb3="00000000" w:csb0="0004009F" w:csb1="DFD70000"/>
    <w:embedRegular r:id="rId5" w:fontKey="{B4FAB29E-D0E3-424A-A1C0-24725E58859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3"/>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3"/>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C0CBAB2A"/>
    <w:multiLevelType w:val="singleLevel"/>
    <w:tmpl w:val="C0CBAB2A"/>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0D14955"/>
    <w:rsid w:val="01284C10"/>
    <w:rsid w:val="012D206A"/>
    <w:rsid w:val="014E3E22"/>
    <w:rsid w:val="01747E56"/>
    <w:rsid w:val="01D55266"/>
    <w:rsid w:val="01EA2FFB"/>
    <w:rsid w:val="02CA3287"/>
    <w:rsid w:val="03C54CA7"/>
    <w:rsid w:val="04D33F6A"/>
    <w:rsid w:val="04F94F5F"/>
    <w:rsid w:val="05E337FC"/>
    <w:rsid w:val="060567F6"/>
    <w:rsid w:val="060F0BE8"/>
    <w:rsid w:val="0639166E"/>
    <w:rsid w:val="06D730AF"/>
    <w:rsid w:val="070457D8"/>
    <w:rsid w:val="074A0E9C"/>
    <w:rsid w:val="07B66B50"/>
    <w:rsid w:val="07EB785D"/>
    <w:rsid w:val="081163FE"/>
    <w:rsid w:val="08174342"/>
    <w:rsid w:val="085B7975"/>
    <w:rsid w:val="08655E26"/>
    <w:rsid w:val="08A6389E"/>
    <w:rsid w:val="08BA31E0"/>
    <w:rsid w:val="08DA3740"/>
    <w:rsid w:val="0915715F"/>
    <w:rsid w:val="09F84425"/>
    <w:rsid w:val="0A5C51CE"/>
    <w:rsid w:val="0A9E2190"/>
    <w:rsid w:val="0B140F0A"/>
    <w:rsid w:val="0B6915C1"/>
    <w:rsid w:val="0C7915DA"/>
    <w:rsid w:val="0D9F44AC"/>
    <w:rsid w:val="0DA74955"/>
    <w:rsid w:val="0DAD51F0"/>
    <w:rsid w:val="0DBA02A7"/>
    <w:rsid w:val="0DD028B8"/>
    <w:rsid w:val="0E3A76AA"/>
    <w:rsid w:val="0EB21774"/>
    <w:rsid w:val="0EF91A2E"/>
    <w:rsid w:val="0EF97BEC"/>
    <w:rsid w:val="0EFD592E"/>
    <w:rsid w:val="0F19203C"/>
    <w:rsid w:val="0F242CE7"/>
    <w:rsid w:val="0F2D1EF6"/>
    <w:rsid w:val="0F386966"/>
    <w:rsid w:val="0FE80FFA"/>
    <w:rsid w:val="108A40DF"/>
    <w:rsid w:val="10C95D2F"/>
    <w:rsid w:val="111D0692"/>
    <w:rsid w:val="1163049F"/>
    <w:rsid w:val="11E572B8"/>
    <w:rsid w:val="12A22C62"/>
    <w:rsid w:val="12C43900"/>
    <w:rsid w:val="133C5B22"/>
    <w:rsid w:val="1340228E"/>
    <w:rsid w:val="135B2208"/>
    <w:rsid w:val="13765E5F"/>
    <w:rsid w:val="13AD5156"/>
    <w:rsid w:val="143D3DCE"/>
    <w:rsid w:val="14793DAA"/>
    <w:rsid w:val="147C72F5"/>
    <w:rsid w:val="14B0277C"/>
    <w:rsid w:val="14B46B2D"/>
    <w:rsid w:val="14B60EBB"/>
    <w:rsid w:val="14E153AA"/>
    <w:rsid w:val="14E747EC"/>
    <w:rsid w:val="14F81838"/>
    <w:rsid w:val="15001598"/>
    <w:rsid w:val="15194B44"/>
    <w:rsid w:val="152F0E0E"/>
    <w:rsid w:val="15EC4007"/>
    <w:rsid w:val="1608074C"/>
    <w:rsid w:val="16455A25"/>
    <w:rsid w:val="16B234A2"/>
    <w:rsid w:val="16B71B14"/>
    <w:rsid w:val="16CF5E02"/>
    <w:rsid w:val="179543AC"/>
    <w:rsid w:val="17A32B4D"/>
    <w:rsid w:val="17A7564E"/>
    <w:rsid w:val="180674E6"/>
    <w:rsid w:val="181D2B9D"/>
    <w:rsid w:val="185F31B6"/>
    <w:rsid w:val="188A386F"/>
    <w:rsid w:val="18D95880"/>
    <w:rsid w:val="18EB67F8"/>
    <w:rsid w:val="18F953B8"/>
    <w:rsid w:val="1944258F"/>
    <w:rsid w:val="199833A4"/>
    <w:rsid w:val="19E50F02"/>
    <w:rsid w:val="1A3008AB"/>
    <w:rsid w:val="1A3D12D5"/>
    <w:rsid w:val="1A9C688E"/>
    <w:rsid w:val="1AE509A2"/>
    <w:rsid w:val="1B89513F"/>
    <w:rsid w:val="1C8036FB"/>
    <w:rsid w:val="1CAD041D"/>
    <w:rsid w:val="1CD35F20"/>
    <w:rsid w:val="1D4B5AB7"/>
    <w:rsid w:val="1D5030CD"/>
    <w:rsid w:val="1D523BB5"/>
    <w:rsid w:val="1D57499F"/>
    <w:rsid w:val="1D725739"/>
    <w:rsid w:val="1EF5217E"/>
    <w:rsid w:val="1F1C7313"/>
    <w:rsid w:val="1F2D5E3D"/>
    <w:rsid w:val="1F6F08AF"/>
    <w:rsid w:val="1F804E40"/>
    <w:rsid w:val="1FAB0A8F"/>
    <w:rsid w:val="1FEF4ACA"/>
    <w:rsid w:val="214E1BF3"/>
    <w:rsid w:val="217557F8"/>
    <w:rsid w:val="21F07003"/>
    <w:rsid w:val="22165068"/>
    <w:rsid w:val="224B09E6"/>
    <w:rsid w:val="22596EC8"/>
    <w:rsid w:val="226B47D2"/>
    <w:rsid w:val="229F48E7"/>
    <w:rsid w:val="22D722F4"/>
    <w:rsid w:val="22E755AF"/>
    <w:rsid w:val="233C5C13"/>
    <w:rsid w:val="239B5C30"/>
    <w:rsid w:val="2463364B"/>
    <w:rsid w:val="25383CCD"/>
    <w:rsid w:val="258F4BA6"/>
    <w:rsid w:val="25D406D4"/>
    <w:rsid w:val="25F82554"/>
    <w:rsid w:val="26752071"/>
    <w:rsid w:val="278F1361"/>
    <w:rsid w:val="279F3253"/>
    <w:rsid w:val="28004118"/>
    <w:rsid w:val="282E3BBA"/>
    <w:rsid w:val="286345FC"/>
    <w:rsid w:val="28B52BAD"/>
    <w:rsid w:val="28DF5BC7"/>
    <w:rsid w:val="28EF3CD0"/>
    <w:rsid w:val="297B5976"/>
    <w:rsid w:val="2A0752B7"/>
    <w:rsid w:val="2B243039"/>
    <w:rsid w:val="2B27722E"/>
    <w:rsid w:val="2B347656"/>
    <w:rsid w:val="2B557836"/>
    <w:rsid w:val="2B591CE7"/>
    <w:rsid w:val="2BE9196E"/>
    <w:rsid w:val="2C445032"/>
    <w:rsid w:val="2CEA7B62"/>
    <w:rsid w:val="2D7E0E5F"/>
    <w:rsid w:val="2DEF7641"/>
    <w:rsid w:val="2DF8044C"/>
    <w:rsid w:val="2E515CB9"/>
    <w:rsid w:val="2E7E73F7"/>
    <w:rsid w:val="2E905A1F"/>
    <w:rsid w:val="2EFF44C6"/>
    <w:rsid w:val="2F112030"/>
    <w:rsid w:val="2F3934E1"/>
    <w:rsid w:val="2FA31782"/>
    <w:rsid w:val="30F30F5E"/>
    <w:rsid w:val="31F42B5E"/>
    <w:rsid w:val="320962E0"/>
    <w:rsid w:val="320A6F91"/>
    <w:rsid w:val="32627887"/>
    <w:rsid w:val="329D051F"/>
    <w:rsid w:val="32E80E6C"/>
    <w:rsid w:val="32EB1476"/>
    <w:rsid w:val="33213084"/>
    <w:rsid w:val="336D6017"/>
    <w:rsid w:val="336F654B"/>
    <w:rsid w:val="33B601B7"/>
    <w:rsid w:val="33DD6F49"/>
    <w:rsid w:val="33E10ACB"/>
    <w:rsid w:val="33E15662"/>
    <w:rsid w:val="33EE059F"/>
    <w:rsid w:val="34297002"/>
    <w:rsid w:val="34C957E7"/>
    <w:rsid w:val="34E13C3F"/>
    <w:rsid w:val="34E44239"/>
    <w:rsid w:val="35066A3B"/>
    <w:rsid w:val="35456581"/>
    <w:rsid w:val="359174A2"/>
    <w:rsid w:val="35AF4590"/>
    <w:rsid w:val="35F03248"/>
    <w:rsid w:val="36A44790"/>
    <w:rsid w:val="374E3878"/>
    <w:rsid w:val="3756532C"/>
    <w:rsid w:val="37660C5B"/>
    <w:rsid w:val="37E62B54"/>
    <w:rsid w:val="38435CA5"/>
    <w:rsid w:val="38C74D5D"/>
    <w:rsid w:val="3916107C"/>
    <w:rsid w:val="39257C48"/>
    <w:rsid w:val="39495149"/>
    <w:rsid w:val="3962028B"/>
    <w:rsid w:val="39664A96"/>
    <w:rsid w:val="39902D77"/>
    <w:rsid w:val="39A0584A"/>
    <w:rsid w:val="39B76008"/>
    <w:rsid w:val="39D153BD"/>
    <w:rsid w:val="3A7174FD"/>
    <w:rsid w:val="3A8A57A3"/>
    <w:rsid w:val="3AA26A9E"/>
    <w:rsid w:val="3AAB598F"/>
    <w:rsid w:val="3AE05F03"/>
    <w:rsid w:val="3B173FF2"/>
    <w:rsid w:val="3C027831"/>
    <w:rsid w:val="3C4F7415"/>
    <w:rsid w:val="3C9A5CBB"/>
    <w:rsid w:val="3CB726AA"/>
    <w:rsid w:val="3D033346"/>
    <w:rsid w:val="3D2779D5"/>
    <w:rsid w:val="3DD5344F"/>
    <w:rsid w:val="3E1A3399"/>
    <w:rsid w:val="3E264E9F"/>
    <w:rsid w:val="3E406311"/>
    <w:rsid w:val="3EA307B8"/>
    <w:rsid w:val="3EBC63BD"/>
    <w:rsid w:val="3F0F17D5"/>
    <w:rsid w:val="3F357FC6"/>
    <w:rsid w:val="3F8D26D9"/>
    <w:rsid w:val="40077D96"/>
    <w:rsid w:val="402714C5"/>
    <w:rsid w:val="405014B2"/>
    <w:rsid w:val="40BC4452"/>
    <w:rsid w:val="41474E6A"/>
    <w:rsid w:val="416861AE"/>
    <w:rsid w:val="41821D69"/>
    <w:rsid w:val="41BE0DA2"/>
    <w:rsid w:val="4246491B"/>
    <w:rsid w:val="43503578"/>
    <w:rsid w:val="447D65EE"/>
    <w:rsid w:val="44937BC0"/>
    <w:rsid w:val="44E70098"/>
    <w:rsid w:val="45217B1F"/>
    <w:rsid w:val="462448D6"/>
    <w:rsid w:val="465061B4"/>
    <w:rsid w:val="465670F7"/>
    <w:rsid w:val="46733805"/>
    <w:rsid w:val="46853C85"/>
    <w:rsid w:val="46EB4799"/>
    <w:rsid w:val="478B2B42"/>
    <w:rsid w:val="47C50090"/>
    <w:rsid w:val="482A25E9"/>
    <w:rsid w:val="486B5ABB"/>
    <w:rsid w:val="48EA4704"/>
    <w:rsid w:val="48F51A16"/>
    <w:rsid w:val="48F76753"/>
    <w:rsid w:val="491D5CAA"/>
    <w:rsid w:val="492A3696"/>
    <w:rsid w:val="493B12A4"/>
    <w:rsid w:val="49754232"/>
    <w:rsid w:val="49784AA1"/>
    <w:rsid w:val="49E54A1A"/>
    <w:rsid w:val="4A005EA7"/>
    <w:rsid w:val="4A24182A"/>
    <w:rsid w:val="4A341577"/>
    <w:rsid w:val="4AAB5291"/>
    <w:rsid w:val="4B055D02"/>
    <w:rsid w:val="4B0C5FD6"/>
    <w:rsid w:val="4B582D83"/>
    <w:rsid w:val="4B944949"/>
    <w:rsid w:val="4BCE6BA4"/>
    <w:rsid w:val="4C3273BB"/>
    <w:rsid w:val="4C627BE2"/>
    <w:rsid w:val="4C742CB3"/>
    <w:rsid w:val="4C9B5863"/>
    <w:rsid w:val="4E0104AE"/>
    <w:rsid w:val="4E19441B"/>
    <w:rsid w:val="4E45455A"/>
    <w:rsid w:val="4E9A5CD7"/>
    <w:rsid w:val="4EC2357B"/>
    <w:rsid w:val="4EF00CB1"/>
    <w:rsid w:val="4F245FE4"/>
    <w:rsid w:val="4F473A81"/>
    <w:rsid w:val="4FAD7F37"/>
    <w:rsid w:val="4FFC7598"/>
    <w:rsid w:val="50BA1999"/>
    <w:rsid w:val="50C3182D"/>
    <w:rsid w:val="50DC2F33"/>
    <w:rsid w:val="513F17A9"/>
    <w:rsid w:val="515B14C9"/>
    <w:rsid w:val="51A4340C"/>
    <w:rsid w:val="51A83F53"/>
    <w:rsid w:val="52550761"/>
    <w:rsid w:val="528D3EA0"/>
    <w:rsid w:val="52F1442F"/>
    <w:rsid w:val="53EE7333"/>
    <w:rsid w:val="54676879"/>
    <w:rsid w:val="546A2707"/>
    <w:rsid w:val="54C16083"/>
    <w:rsid w:val="54CF36C2"/>
    <w:rsid w:val="552D0D19"/>
    <w:rsid w:val="553A577C"/>
    <w:rsid w:val="55B72DF3"/>
    <w:rsid w:val="55D600BF"/>
    <w:rsid w:val="55ED27B1"/>
    <w:rsid w:val="564B2941"/>
    <w:rsid w:val="576943E9"/>
    <w:rsid w:val="579161E1"/>
    <w:rsid w:val="579A1A1C"/>
    <w:rsid w:val="58216C5D"/>
    <w:rsid w:val="58D053E0"/>
    <w:rsid w:val="59047560"/>
    <w:rsid w:val="591433D3"/>
    <w:rsid w:val="59221212"/>
    <w:rsid w:val="592858A0"/>
    <w:rsid w:val="598226C8"/>
    <w:rsid w:val="59AD4E28"/>
    <w:rsid w:val="59B970C6"/>
    <w:rsid w:val="59C76258"/>
    <w:rsid w:val="5A5D0A98"/>
    <w:rsid w:val="5B0F6191"/>
    <w:rsid w:val="5B181A34"/>
    <w:rsid w:val="5B547770"/>
    <w:rsid w:val="5B6854AA"/>
    <w:rsid w:val="5BD7042A"/>
    <w:rsid w:val="5BDA021D"/>
    <w:rsid w:val="5C1318BA"/>
    <w:rsid w:val="5C463473"/>
    <w:rsid w:val="5C8E3077"/>
    <w:rsid w:val="5CCD6E51"/>
    <w:rsid w:val="5CF248AF"/>
    <w:rsid w:val="5CF60894"/>
    <w:rsid w:val="5D660789"/>
    <w:rsid w:val="5D6E065A"/>
    <w:rsid w:val="5DBD4C52"/>
    <w:rsid w:val="5E251431"/>
    <w:rsid w:val="5E880C01"/>
    <w:rsid w:val="5EC40777"/>
    <w:rsid w:val="5EF2193C"/>
    <w:rsid w:val="5EFF7ED4"/>
    <w:rsid w:val="5F08322C"/>
    <w:rsid w:val="5F1250F0"/>
    <w:rsid w:val="5F2B6F1B"/>
    <w:rsid w:val="5F3A4377"/>
    <w:rsid w:val="5FBD0D8A"/>
    <w:rsid w:val="601E1925"/>
    <w:rsid w:val="60275934"/>
    <w:rsid w:val="60D53FF5"/>
    <w:rsid w:val="610D77AC"/>
    <w:rsid w:val="61386654"/>
    <w:rsid w:val="619F401D"/>
    <w:rsid w:val="61CB22EF"/>
    <w:rsid w:val="61E33ADD"/>
    <w:rsid w:val="620D273F"/>
    <w:rsid w:val="62D60F4C"/>
    <w:rsid w:val="6331476F"/>
    <w:rsid w:val="638B7F88"/>
    <w:rsid w:val="63AD6150"/>
    <w:rsid w:val="63DF6526"/>
    <w:rsid w:val="6494748A"/>
    <w:rsid w:val="64C73242"/>
    <w:rsid w:val="653B3C30"/>
    <w:rsid w:val="65566374"/>
    <w:rsid w:val="657E7466"/>
    <w:rsid w:val="670446EF"/>
    <w:rsid w:val="67BB3B85"/>
    <w:rsid w:val="67C05701"/>
    <w:rsid w:val="688B79F8"/>
    <w:rsid w:val="68A1450D"/>
    <w:rsid w:val="68CF0603"/>
    <w:rsid w:val="697056A5"/>
    <w:rsid w:val="69823BDB"/>
    <w:rsid w:val="69AB1EB2"/>
    <w:rsid w:val="69CC46F8"/>
    <w:rsid w:val="69E64D5D"/>
    <w:rsid w:val="6A6047EB"/>
    <w:rsid w:val="6A9C544C"/>
    <w:rsid w:val="6B946697"/>
    <w:rsid w:val="6BBB2D78"/>
    <w:rsid w:val="6BC7335C"/>
    <w:rsid w:val="6CB834C4"/>
    <w:rsid w:val="6D4E17F2"/>
    <w:rsid w:val="6D765805"/>
    <w:rsid w:val="6DE05374"/>
    <w:rsid w:val="6F0D3F47"/>
    <w:rsid w:val="6F103A37"/>
    <w:rsid w:val="6F103BA3"/>
    <w:rsid w:val="6F2B2817"/>
    <w:rsid w:val="6F7F4719"/>
    <w:rsid w:val="6FC50CC6"/>
    <w:rsid w:val="6FE92077"/>
    <w:rsid w:val="6FEB2C43"/>
    <w:rsid w:val="70333E81"/>
    <w:rsid w:val="7060454A"/>
    <w:rsid w:val="70722DA4"/>
    <w:rsid w:val="712B4FFA"/>
    <w:rsid w:val="71950224"/>
    <w:rsid w:val="71B821AF"/>
    <w:rsid w:val="71F6680B"/>
    <w:rsid w:val="723B4048"/>
    <w:rsid w:val="72712A3F"/>
    <w:rsid w:val="72C40135"/>
    <w:rsid w:val="73461774"/>
    <w:rsid w:val="742A10F7"/>
    <w:rsid w:val="74786307"/>
    <w:rsid w:val="74885E20"/>
    <w:rsid w:val="74AF6ED8"/>
    <w:rsid w:val="74B96A66"/>
    <w:rsid w:val="74C432FA"/>
    <w:rsid w:val="74E76FE8"/>
    <w:rsid w:val="7516608C"/>
    <w:rsid w:val="754C32EF"/>
    <w:rsid w:val="75AE054D"/>
    <w:rsid w:val="75B570E6"/>
    <w:rsid w:val="75DF3641"/>
    <w:rsid w:val="77E07921"/>
    <w:rsid w:val="784F72AB"/>
    <w:rsid w:val="78C536AA"/>
    <w:rsid w:val="78DB6E64"/>
    <w:rsid w:val="79224A93"/>
    <w:rsid w:val="79811468"/>
    <w:rsid w:val="79C8388C"/>
    <w:rsid w:val="79FE12BA"/>
    <w:rsid w:val="7A1E6C0F"/>
    <w:rsid w:val="7AE623EC"/>
    <w:rsid w:val="7B47730A"/>
    <w:rsid w:val="7B6D6890"/>
    <w:rsid w:val="7C4339B0"/>
    <w:rsid w:val="7C4453CC"/>
    <w:rsid w:val="7C490589"/>
    <w:rsid w:val="7C5238E1"/>
    <w:rsid w:val="7C6F7FEF"/>
    <w:rsid w:val="7C9B7036"/>
    <w:rsid w:val="7CC7607D"/>
    <w:rsid w:val="7CE342B8"/>
    <w:rsid w:val="7D011837"/>
    <w:rsid w:val="7D064D6F"/>
    <w:rsid w:val="7D893333"/>
    <w:rsid w:val="7DC6054D"/>
    <w:rsid w:val="7E7C73A2"/>
    <w:rsid w:val="7E81400A"/>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3434</Words>
  <Characters>3608</Characters>
  <Lines>0</Lines>
  <Paragraphs>0</Paragraphs>
  <TotalTime>6</TotalTime>
  <ScaleCrop>false</ScaleCrop>
  <LinksUpToDate>false</LinksUpToDate>
  <CharactersWithSpaces>3763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李晓华</cp:lastModifiedBy>
  <cp:lastPrinted>2024-06-11T01:20:00Z</cp:lastPrinted>
  <dcterms:modified xsi:type="dcterms:W3CDTF">2026-04-03T02:19:14Z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eyJoZGlkIjoiMmYzMGE5ZjAwMWI3YTQ5OWRhZDVkNTYwMThjMTU0MjciLCJ1c2VySWQiOiIxNTgxNjI3ODQzIn0=</vt:lpwstr>
  </property>
</Properties>
</file>