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spacing w:line="520" w:lineRule="exact"/>
        <w:jc w:val="center"/>
        <w:rPr>
          <w:rFonts w:hint="eastAsia" w:ascii="方正小标宋简体" w:eastAsia="方正小标宋简体"/>
          <w:sz w:val="44"/>
          <w:szCs w:val="44"/>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24-05</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项目名称：广元市第一人民医院中耳分析仪等一批医疗设备推荐论证项目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4"/>
        <w:tblW w:w="9402" w:type="dxa"/>
        <w:tblInd w:w="93" w:type="dxa"/>
        <w:tblLayout w:type="autofit"/>
        <w:tblCellMar>
          <w:top w:w="0" w:type="dxa"/>
          <w:left w:w="108" w:type="dxa"/>
          <w:bottom w:w="0" w:type="dxa"/>
          <w:right w:w="108" w:type="dxa"/>
        </w:tblCellMar>
      </w:tblPr>
      <w:tblGrid>
        <w:gridCol w:w="866"/>
        <w:gridCol w:w="2848"/>
        <w:gridCol w:w="1155"/>
        <w:gridCol w:w="4533"/>
      </w:tblGrid>
      <w:tr>
        <w:trPr>
          <w:trHeight w:val="1188"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5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中耳分析仪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用于中耳的声阻抗测试</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多道生理记录仪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主要用于记录人体体表及心腔内生物活动电信号，监测心腔和血管内有创压力，发放程控刺激信号等</w:t>
            </w:r>
            <w:r>
              <w:rPr>
                <w:rFonts w:hint="eastAsia" w:ascii="仿宋" w:hAnsi="仿宋" w:eastAsia="仿宋" w:cs="仿宋"/>
                <w:i w:val="0"/>
                <w:iCs w:val="0"/>
                <w:color w:val="000000"/>
                <w:kern w:val="0"/>
                <w:sz w:val="24"/>
                <w:szCs w:val="24"/>
                <w:u w:val="none"/>
                <w:lang w:val="en-US" w:eastAsia="zh-CN" w:bidi="ar"/>
              </w:rPr>
              <w:t>。</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高端血液动力学监护仪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用于无创连续血压及心输出量监测，可监测每搏收缩压、每搏舒张压和平均压、CO, CI, SV, SVI, SVV（每搏变异度）等血流动力学参数，同时监测氧动力学参数。</w:t>
            </w:r>
          </w:p>
        </w:tc>
      </w:tr>
      <w:tr>
        <w:tblPrEx>
          <w:tblCellMar>
            <w:top w:w="0" w:type="dxa"/>
            <w:left w:w="108" w:type="dxa"/>
            <w:bottom w:w="0" w:type="dxa"/>
            <w:right w:w="108" w:type="dxa"/>
          </w:tblCellMar>
        </w:tblPrEx>
        <w:trPr>
          <w:trHeight w:val="1287"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ABI型动脉硬化检测仪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用于无创四肢多普勒血流图及踝臂指数（ABI）、趾臂指数（TBI）、臂踝指数（BAI）等方法进行早期诊查，评估下肢动脉血管病变及下肢动脉溃疡情况</w:t>
            </w:r>
            <w:r>
              <w:rPr>
                <w:rFonts w:hint="eastAsia" w:ascii="仿宋" w:hAnsi="仿宋" w:eastAsia="仿宋" w:cs="仿宋"/>
                <w:i w:val="0"/>
                <w:iCs w:val="0"/>
                <w:color w:val="000000"/>
                <w:kern w:val="0"/>
                <w:sz w:val="24"/>
                <w:szCs w:val="24"/>
                <w:u w:val="none"/>
                <w:lang w:val="en-US" w:eastAsia="zh-CN" w:bidi="ar"/>
              </w:rPr>
              <w:t>。</w:t>
            </w:r>
          </w:p>
        </w:tc>
      </w:tr>
      <w:tr>
        <w:tblPrEx>
          <w:tblCellMar>
            <w:top w:w="0" w:type="dxa"/>
            <w:left w:w="108" w:type="dxa"/>
            <w:bottom w:w="0" w:type="dxa"/>
            <w:right w:w="108" w:type="dxa"/>
          </w:tblCellMar>
        </w:tblPrEx>
        <w:trPr>
          <w:trHeight w:val="1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六分钟步行监测分析系统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用于冠心病、慢性心衰、高血压和心肌病等患者的体适能评估，能实现六分钟步行实验的心肺功能等级评估。</w:t>
            </w:r>
          </w:p>
        </w:tc>
      </w:tr>
      <w:tr>
        <w:tblPrEx>
          <w:tblCellMar>
            <w:top w:w="0" w:type="dxa"/>
            <w:left w:w="108" w:type="dxa"/>
            <w:bottom w:w="0" w:type="dxa"/>
            <w:right w:w="108" w:type="dxa"/>
          </w:tblCellMar>
        </w:tblPrEx>
        <w:trPr>
          <w:trHeight w:val="13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无创血液动力学检测系统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用于心脏功能状况，心衰程度以及治疗效果的评估，危重症患者心功能的持续监测及液体管理</w:t>
            </w:r>
          </w:p>
        </w:tc>
      </w:tr>
    </w:tbl>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、市场同档次产品对比</w:t>
      </w:r>
      <w:r>
        <w:rPr>
          <w:rFonts w:hint="eastAsia" w:ascii="仿宋" w:hAnsi="仿宋" w:eastAsia="仿宋" w:cs="仿宋"/>
          <w:sz w:val="28"/>
          <w:szCs w:val="28"/>
          <w:highlight w:val="yellow"/>
          <w:lang w:val="en-US" w:eastAsia="zh-CN"/>
        </w:rPr>
        <w:t>情况</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w:t>
      </w:r>
      <w:bookmarkStart w:id="0" w:name="_GoBack"/>
      <w:bookmarkEnd w:id="0"/>
      <w:r>
        <w:rPr>
          <w:rFonts w:hint="eastAsia" w:ascii="仿宋" w:hAnsi="仿宋" w:eastAsia="仿宋" w:cs="仿宋"/>
          <w:sz w:val="28"/>
          <w:szCs w:val="28"/>
        </w:rPr>
        <w:t>、功能特点、配置清单按照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w:t>
      </w:r>
      <w:r>
        <w:rPr>
          <w:rFonts w:hint="eastAsia" w:ascii="仿宋" w:hAnsi="仿宋" w:eastAsia="仿宋" w:cs="仿宋"/>
          <w:sz w:val="28"/>
          <w:szCs w:val="28"/>
          <w:highlight w:val="yellow"/>
          <w:lang w:val="en-US" w:eastAsia="zh-CN"/>
        </w:rPr>
        <w:t>及配置</w:t>
      </w:r>
      <w:r>
        <w:rPr>
          <w:rFonts w:hint="eastAsia" w:ascii="仿宋" w:hAnsi="仿宋" w:eastAsia="仿宋" w:cs="仿宋"/>
          <w:sz w:val="28"/>
          <w:szCs w:val="28"/>
          <w:highlight w:val="yellow"/>
        </w:rPr>
        <w:t>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5、市场同类同档次产品的比较表</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6、如为进口产品需提供国产产品与进口产品比较表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eastAsia="zh-CN"/>
        </w:rPr>
      </w:pPr>
      <w:r>
        <w:rPr>
          <w:rFonts w:hint="eastAsia" w:ascii="仿宋" w:hAnsi="仿宋" w:eastAsia="仿宋" w:cs="仿宋"/>
          <w:sz w:val="28"/>
          <w:szCs w:val="28"/>
          <w:highlight w:val="yellow"/>
          <w:lang w:val="en-US" w:eastAsia="zh-CN"/>
        </w:rPr>
        <w:t>7</w:t>
      </w:r>
      <w:r>
        <w:rPr>
          <w:rFonts w:hint="eastAsia" w:ascii="仿宋" w:hAnsi="仿宋" w:eastAsia="仿宋" w:cs="仿宋"/>
          <w:sz w:val="28"/>
          <w:szCs w:val="28"/>
          <w:highlight w:val="yellow"/>
        </w:rPr>
        <w:t>、产品技术参数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采用现场推荐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w:t>
      </w:r>
      <w:r>
        <w:rPr>
          <w:rFonts w:hint="eastAsia" w:ascii="仿宋" w:hAnsi="仿宋" w:eastAsia="仿宋" w:cs="仿宋"/>
          <w:color w:val="FF0000"/>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w:t>
      </w:r>
      <w:r>
        <w:rPr>
          <w:rFonts w:hint="eastAsia" w:ascii="仿宋" w:hAnsi="仿宋" w:eastAsia="仿宋" w:cs="仿宋"/>
          <w:sz w:val="28"/>
          <w:szCs w:val="28"/>
          <w:lang w:val="en-US" w:eastAsia="zh-CN"/>
        </w:rPr>
        <w:t>5</w:t>
      </w:r>
      <w:r>
        <w:rPr>
          <w:rFonts w:hint="eastAsia" w:ascii="仿宋" w:hAnsi="仿宋" w:eastAsia="仿宋" w:cs="仿宋"/>
          <w:sz w:val="28"/>
          <w:szCs w:val="28"/>
        </w:rPr>
        <w:t>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会仅用于医院对产品的性能、配置、价格、以及售后服务等进行综合了解，供采购人制定预算</w:t>
      </w:r>
      <w:r>
        <w:rPr>
          <w:rFonts w:hint="eastAsia" w:ascii="仿宋" w:hAnsi="仿宋" w:eastAsia="仿宋" w:cs="仿宋"/>
          <w:b/>
          <w:bCs/>
          <w:sz w:val="24"/>
          <w:szCs w:val="24"/>
          <w:lang w:val="en-US" w:eastAsia="zh-CN"/>
        </w:rPr>
        <w:t>及采购</w:t>
      </w:r>
      <w:r>
        <w:rPr>
          <w:rFonts w:hint="eastAsia" w:ascii="仿宋" w:hAnsi="仿宋" w:eastAsia="仿宋" w:cs="仿宋"/>
          <w:b/>
          <w:bCs/>
          <w:sz w:val="24"/>
          <w:szCs w:val="24"/>
        </w:rPr>
        <w:t>需求提供参考。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 xml:space="preserve">2、报名、递交材料截止时间及地点： </w:t>
      </w:r>
      <w:r>
        <w:rPr>
          <w:rFonts w:hint="eastAsia" w:ascii="仿宋" w:hAnsi="仿宋" w:eastAsia="仿宋" w:cs="仿宋"/>
          <w:color w:val="auto"/>
          <w:sz w:val="28"/>
          <w:szCs w:val="28"/>
          <w:highlight w:val="yellow"/>
        </w:rPr>
        <w:t>202</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31</w:t>
      </w:r>
      <w:r>
        <w:rPr>
          <w:rFonts w:hint="eastAsia" w:ascii="仿宋" w:hAnsi="仿宋" w:eastAsia="仿宋" w:cs="仿宋"/>
          <w:sz w:val="28"/>
          <w:szCs w:val="28"/>
          <w:highlight w:val="yellow"/>
        </w:rPr>
        <w:t>日17：30</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日</w:t>
      </w:r>
    </w:p>
    <w:p/>
    <w:p>
      <w:pPr>
        <w:pStyle w:val="8"/>
        <w:rPr>
          <w:rFonts w:hint="eastAsia" w:ascii="仿宋" w:hAnsi="仿宋" w:eastAsia="仿宋" w:cs="仿宋"/>
          <w:color w:val="auto"/>
          <w:sz w:val="28"/>
          <w:szCs w:val="28"/>
        </w:rPr>
      </w:pPr>
    </w:p>
    <w:p>
      <w:pPr>
        <w:bidi w:val="0"/>
        <w:rPr>
          <w:rFonts w:hint="eastAsia"/>
        </w:rPr>
      </w:pPr>
    </w:p>
    <w:p>
      <w:pPr>
        <w:bidi w:val="0"/>
        <w:rPr>
          <w:rFonts w:hint="eastAsia"/>
        </w:rPr>
      </w:pPr>
    </w:p>
    <w:p>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4"/>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p>
      <w:pPr>
        <w:widowControl/>
        <w:spacing w:line="560" w:lineRule="exact"/>
        <w:jc w:val="center"/>
        <w:rPr>
          <w:rFonts w:hint="eastAsia" w:ascii="仿宋_GB2312" w:hAnsi="宋体" w:eastAsia="仿宋_GB2312" w:cs="宋体"/>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06A1561E-3669-4E48-92DE-E4F0A6699878}"/>
  </w:font>
  <w:font w:name="仿宋">
    <w:panose1 w:val="02010609060101010101"/>
    <w:charset w:val="86"/>
    <w:family w:val="modern"/>
    <w:pitch w:val="default"/>
    <w:sig w:usb0="800002BF" w:usb1="38CF7CFA" w:usb2="00000016" w:usb3="00000000" w:csb0="00040001" w:csb1="00000000"/>
    <w:embedRegular r:id="rId2" w:fontKey="{63D3FC63-D711-4D1C-BF3A-920C7DB613D3}"/>
  </w:font>
  <w:font w:name="仿宋_GB2312">
    <w:panose1 w:val="02010609030101010101"/>
    <w:charset w:val="86"/>
    <w:family w:val="modern"/>
    <w:pitch w:val="default"/>
    <w:sig w:usb0="00000001" w:usb1="080E0000" w:usb2="00000000" w:usb3="00000000" w:csb0="00040000" w:csb1="00000000"/>
    <w:embedRegular r:id="rId3" w:fontKey="{4443FDD4-FDF3-4B10-9851-60654B5A1D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4D33F6A"/>
    <w:rsid w:val="060F0BE8"/>
    <w:rsid w:val="07B66B50"/>
    <w:rsid w:val="07EB785D"/>
    <w:rsid w:val="085B7975"/>
    <w:rsid w:val="08DA3740"/>
    <w:rsid w:val="09F84425"/>
    <w:rsid w:val="0A9E2190"/>
    <w:rsid w:val="0B6915C1"/>
    <w:rsid w:val="0C7915DA"/>
    <w:rsid w:val="0D9F44AC"/>
    <w:rsid w:val="0DA74955"/>
    <w:rsid w:val="0DAD51F0"/>
    <w:rsid w:val="11E572B8"/>
    <w:rsid w:val="12A22C62"/>
    <w:rsid w:val="12C43900"/>
    <w:rsid w:val="135B2208"/>
    <w:rsid w:val="13765E5F"/>
    <w:rsid w:val="143D3DCE"/>
    <w:rsid w:val="14793DAA"/>
    <w:rsid w:val="14B0277C"/>
    <w:rsid w:val="14B46B2D"/>
    <w:rsid w:val="14B60EBB"/>
    <w:rsid w:val="14E747EC"/>
    <w:rsid w:val="15001598"/>
    <w:rsid w:val="1608074C"/>
    <w:rsid w:val="16455A25"/>
    <w:rsid w:val="17A32B4D"/>
    <w:rsid w:val="180674E6"/>
    <w:rsid w:val="181D2B9D"/>
    <w:rsid w:val="188A386F"/>
    <w:rsid w:val="18EB67F8"/>
    <w:rsid w:val="19E50F02"/>
    <w:rsid w:val="1A3008AB"/>
    <w:rsid w:val="1A9C688E"/>
    <w:rsid w:val="1CD35F20"/>
    <w:rsid w:val="1D523BB5"/>
    <w:rsid w:val="1D57499F"/>
    <w:rsid w:val="1EF5217E"/>
    <w:rsid w:val="1F6F08AF"/>
    <w:rsid w:val="21F07003"/>
    <w:rsid w:val="22165068"/>
    <w:rsid w:val="224B09E6"/>
    <w:rsid w:val="229F48E7"/>
    <w:rsid w:val="25383CCD"/>
    <w:rsid w:val="25D406D4"/>
    <w:rsid w:val="26752071"/>
    <w:rsid w:val="28004118"/>
    <w:rsid w:val="28DF5BC7"/>
    <w:rsid w:val="2B27722E"/>
    <w:rsid w:val="2B557836"/>
    <w:rsid w:val="2C445032"/>
    <w:rsid w:val="2EFF44C6"/>
    <w:rsid w:val="2F3934E1"/>
    <w:rsid w:val="30F30F5E"/>
    <w:rsid w:val="320962E0"/>
    <w:rsid w:val="32627887"/>
    <w:rsid w:val="336D6017"/>
    <w:rsid w:val="33DD6F49"/>
    <w:rsid w:val="34297002"/>
    <w:rsid w:val="34E44239"/>
    <w:rsid w:val="35066A3B"/>
    <w:rsid w:val="359174A2"/>
    <w:rsid w:val="37660C5B"/>
    <w:rsid w:val="39664A96"/>
    <w:rsid w:val="39902D77"/>
    <w:rsid w:val="39A0584A"/>
    <w:rsid w:val="39D153BD"/>
    <w:rsid w:val="3A8A57A3"/>
    <w:rsid w:val="3AE05F03"/>
    <w:rsid w:val="3E406311"/>
    <w:rsid w:val="3F0F17D5"/>
    <w:rsid w:val="3F8D26D9"/>
    <w:rsid w:val="402714C5"/>
    <w:rsid w:val="40BC4452"/>
    <w:rsid w:val="41BE0DA2"/>
    <w:rsid w:val="44937BC0"/>
    <w:rsid w:val="462448D6"/>
    <w:rsid w:val="465061B4"/>
    <w:rsid w:val="482A25E9"/>
    <w:rsid w:val="48EA4704"/>
    <w:rsid w:val="491D5CAA"/>
    <w:rsid w:val="492A3696"/>
    <w:rsid w:val="49754232"/>
    <w:rsid w:val="4A005EA7"/>
    <w:rsid w:val="4AAB5291"/>
    <w:rsid w:val="4B055D02"/>
    <w:rsid w:val="4B582D83"/>
    <w:rsid w:val="4B944949"/>
    <w:rsid w:val="4C3273BB"/>
    <w:rsid w:val="4C627BE2"/>
    <w:rsid w:val="4E0104AE"/>
    <w:rsid w:val="4E9A5CD7"/>
    <w:rsid w:val="51A83F53"/>
    <w:rsid w:val="552D0D19"/>
    <w:rsid w:val="55B72DF3"/>
    <w:rsid w:val="576943E9"/>
    <w:rsid w:val="579A1A1C"/>
    <w:rsid w:val="598226C8"/>
    <w:rsid w:val="5B0F6191"/>
    <w:rsid w:val="5BDA021D"/>
    <w:rsid w:val="5CF60894"/>
    <w:rsid w:val="5F3A4377"/>
    <w:rsid w:val="601E1925"/>
    <w:rsid w:val="60D53FF5"/>
    <w:rsid w:val="61386654"/>
    <w:rsid w:val="61CB22EF"/>
    <w:rsid w:val="65566374"/>
    <w:rsid w:val="67C05701"/>
    <w:rsid w:val="68A1450D"/>
    <w:rsid w:val="68CF0603"/>
    <w:rsid w:val="6A6047EB"/>
    <w:rsid w:val="6CB834C4"/>
    <w:rsid w:val="6F0D3F47"/>
    <w:rsid w:val="6F103BA3"/>
    <w:rsid w:val="6F2B2817"/>
    <w:rsid w:val="71950224"/>
    <w:rsid w:val="71B821AF"/>
    <w:rsid w:val="71F6680B"/>
    <w:rsid w:val="723B4048"/>
    <w:rsid w:val="74885E20"/>
    <w:rsid w:val="74AF6ED8"/>
    <w:rsid w:val="74B96A66"/>
    <w:rsid w:val="754C32EF"/>
    <w:rsid w:val="75DF3641"/>
    <w:rsid w:val="784F72AB"/>
    <w:rsid w:val="78C536AA"/>
    <w:rsid w:val="78DB6E64"/>
    <w:rsid w:val="79811468"/>
    <w:rsid w:val="7AE623EC"/>
    <w:rsid w:val="7C4339B0"/>
    <w:rsid w:val="7C4453CC"/>
    <w:rsid w:val="7CE342B8"/>
    <w:rsid w:val="7D011837"/>
    <w:rsid w:val="7E7C73A2"/>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2258</Words>
  <Characters>2351</Characters>
  <Lines>0</Lines>
  <Paragraphs>0</Paragraphs>
  <TotalTime>18</TotalTime>
  <ScaleCrop>false</ScaleCrop>
  <LinksUpToDate>false</LinksUpToDate>
  <CharactersWithSpaces>2419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dcterms:modified xsi:type="dcterms:W3CDTF">2024-05-22T03:20:11Z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3BCB52483F4F41E887361C60B921D5C3_11</vt:lpwstr>
  </property>
</Properties>
</file>