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jc w:val="center"/>
        <w:outlineLvl w:val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Toc5062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报价表</w:t>
      </w:r>
      <w:bookmarkEnd w:id="0"/>
      <w:bookmarkStart w:id="1" w:name="_GoBack"/>
      <w:bookmarkEnd w:id="1"/>
    </w:p>
    <w:tbl>
      <w:tblPr>
        <w:tblStyle w:val="7"/>
        <w:tblpPr w:leftFromText="180" w:rightFromText="180" w:vertAnchor="text" w:horzAnchor="page" w:tblpX="1111" w:tblpY="580"/>
        <w:tblOverlap w:val="never"/>
        <w:tblW w:w="10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30"/>
        <w:gridCol w:w="3855"/>
        <w:gridCol w:w="855"/>
        <w:gridCol w:w="78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品名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台式电脑维修（更换电源）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全新、未拆封、原装电源，功率≥故障电源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台式电脑维修（更换主板）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全新、未维修、未使用的原装主板，替代品性能需≥故障主板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台式电脑维修（更换CPU）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全新、未使用、主频≥故障CPU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笔记本维修（换屏）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全新、未使用、非翻新、原装屏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笔记本维修（更换显卡）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全新、未维修、型号≥故障显卡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笔记本维修（更电池）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全新、非翻新、未使用的原装电池，使用时间≥故障电池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笔记本维修（更换适配器）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全新、未维修、原装原型号适配器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服务器维修更换2T硬盘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全新、非翻新、含安装及配置服务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服务器维修更换阵列卡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全新、非翻新、含安装及配置服务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电脑显示器维修（更换电源）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全新、未维修、原装电源，功率≥故障电源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喷墨打印机维修（更换喷头）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全新、非翻新、原装喷头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喷墨打印机维修（更换废墨垫）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全新、非翻新、原装废墨垫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针式打印机维修（更换主板）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针式打印机维修(更换色驱)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全新、非翻新、未维修原装色驱)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针式打印机维修（更换打印头）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全新、非翻新、未维修原装打印头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条码打印机维修（更换打印头）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全新、非翻新、未维修原装打印头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条码打印机维修（更换主板）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条码打印机维修（更换适配器）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全新、未维修、原装原型号适配器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激光打印机维修（更换纸盒）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全新、非翻新、未维修原装纸盒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激光打印机维修（更换双面器）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全新、非翻新、未维修原装双面器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激光打印机维修（更换离合器）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全新、非翻新、未维修原装离合器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黑白激光打印机维修（更换定影器）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全新、非翻新、未维修原装定影器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黑白激光打印机维修（更换主板）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彩色激光打印机维修（更换转印组件）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全新、非翻新、未维修原装转印组件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彩色激光打印机维修（更换加热组件）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全新、非翻新、未维修原装加热组件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彩色激光打印机维修更换（进纸组件）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全新、非翻新、未维修原装进纸组件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彩色激光打印机维修（更换定影器）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全新、非翻新、未维修原装定影器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彩色激光打印机维修（更换主板）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复印机维修（更换定影辊）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全新、非翻新、未维修原装定影辊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复印机维修（更换输稿器主板）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全新、非翻新、未维修原装输稿器主板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复印机维修（更换鼓组件）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全新、非翻新、未维修原装鼓组件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复印机维修（更换载体）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原装载体，含安装配置服务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复印机维修（更换显影组件）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全新、非翻新、未维修原装显影组件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复印机维修（更换分离爪）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全新、非翻新、未维修原装分离爪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复印机维修（更换离合器）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全新、非翻新、未维修原装离合器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身分证复印机维修（更换主板）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35-58寸电视维修（更换主板）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全新、非翻新、未维修、原装主板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60-86寸电视维修（更换主板）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全新、非翻新、未维修、原装主板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35-58寸电视移机工时费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按次或按台计算、含安装配置调试服务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60-86寸电视移机工时费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按次或按台计算、含安装配置调试服务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电视机维修（更换屏）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全新、未使用、非翻新、原装屏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电子屏维修（更换屏幕）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全新、未使用、非翻新、原装品牌屏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等候屏维修（更换主板）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全新、非翻新、未维修、原装主板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呼叫等候屏工时费（不换件维修/移机）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按次或按台计算、含安装配置调试服务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叫号屏移机工时费（不换件维修/移机）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按次或按台计算、含安装配置调试服务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综合布线（按点位算）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根据现场要求综合计算、含网线、电源线、辅助管材、工具使用等全部相应材料及费用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点位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其它项目人工/工时费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根据现场要求综合计算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天/人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备注：报价格包含升级费用、运输、人工等一切费用。</w:t>
      </w: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供应商：广元市东方科技发展有限责任公司</w:t>
      </w:r>
    </w:p>
    <w:p>
      <w:pPr>
        <w:numPr>
          <w:ilvl w:val="0"/>
          <w:numId w:val="0"/>
        </w:numPr>
        <w:ind w:leftChars="0"/>
        <w:jc w:val="both"/>
        <w:outlineLvl w:val="9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联系人：樊浩</w:t>
      </w: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联系电话：0839-3268880</w:t>
      </w: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日期：2024年2月2日</w:t>
      </w: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0E84B"/>
    <w:multiLevelType w:val="singleLevel"/>
    <w:tmpl w:val="31D0E8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TYwMzE5NjdiN2M0ZjE4YTM3NTA1MTY2ZWI2NjcifQ=="/>
    <w:docVar w:name="KSO_WPS_MARK_KEY" w:val="41a5a728-2267-42ab-8a79-f119d161e4ad"/>
  </w:docVars>
  <w:rsids>
    <w:rsidRoot w:val="00000000"/>
    <w:rsid w:val="0CF317AF"/>
    <w:rsid w:val="12C120E4"/>
    <w:rsid w:val="143C4803"/>
    <w:rsid w:val="15EC04AB"/>
    <w:rsid w:val="1A9E1282"/>
    <w:rsid w:val="219E352D"/>
    <w:rsid w:val="27B1591A"/>
    <w:rsid w:val="39F62B62"/>
    <w:rsid w:val="48A51E31"/>
    <w:rsid w:val="634570E7"/>
    <w:rsid w:val="7152376D"/>
    <w:rsid w:val="74343AF7"/>
    <w:rsid w:val="7559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="260" w:after="260"/>
      <w:ind w:left="2977"/>
      <w:outlineLvl w:val="1"/>
    </w:pPr>
    <w:rPr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37"/>
    </w:pPr>
    <w:rPr>
      <w:rFonts w:ascii="宋体" w:hAnsi="宋体" w:cs="宋体"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2369</Words>
  <Characters>2591</Characters>
  <Lines>0</Lines>
  <Paragraphs>0</Paragraphs>
  <TotalTime>1</TotalTime>
  <ScaleCrop>false</ScaleCrop>
  <LinksUpToDate>false</LinksUpToDate>
  <CharactersWithSpaces>2610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2024-02-01T03:13:00Z</dcterms:created>
  <dc:creator>佳颖</dc:creator>
  <cp:lastModifiedBy>魏镇阳</cp:lastModifiedBy>
  <cp:lastPrinted>2024-03-04T06:45:00Z</cp:lastPrinted>
  <dcterms:modified xsi:type="dcterms:W3CDTF">2024-03-05T00:06:41Z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D3CF120CF80E45D5A9420BEF4BBC807B_13</vt:lpwstr>
  </property>
</Properties>
</file>