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eastAsia" w:ascii="仿宋_GB2312" w:hAnsi="新宋体" w:eastAsia="仿宋_GB2312"/>
          <w:b/>
          <w:sz w:val="36"/>
        </w:rPr>
      </w:pPr>
    </w:p>
    <w:p>
      <w:pPr>
        <w:spacing w:line="400" w:lineRule="atLeast"/>
        <w:jc w:val="center"/>
        <w:rPr>
          <w:rFonts w:hint="eastAsia" w:ascii="仿宋_GB2312" w:hAnsi="新宋体" w:eastAsia="仿宋_GB2312"/>
          <w:b/>
          <w:sz w:val="36"/>
          <w:szCs w:val="36"/>
        </w:rPr>
      </w:pPr>
      <w:r>
        <w:rPr>
          <w:rFonts w:hint="eastAsia" w:ascii="仿宋_GB2312" w:hAnsi="新宋体" w:eastAsia="仿宋_GB2312"/>
          <w:b/>
          <w:sz w:val="36"/>
        </w:rPr>
        <w:t>项目编号：GYYCG-</w:t>
      </w:r>
      <w:r>
        <w:rPr>
          <w:rFonts w:hint="eastAsia" w:ascii="仿宋_GB2312" w:hAnsi="新宋体" w:eastAsia="仿宋_GB2312"/>
          <w:b/>
          <w:sz w:val="36"/>
          <w:lang w:val="en-US" w:eastAsia="zh-CN"/>
        </w:rPr>
        <w:t>SBK-2023-001</w:t>
      </w:r>
    </w:p>
    <w:p>
      <w:pPr>
        <w:rPr>
          <w:rFonts w:hint="eastAsia" w:ascii="仿宋_GB2312" w:hAnsi="新宋体" w:eastAsia="仿宋_GB2312"/>
          <w:b/>
          <w:sz w:val="36"/>
          <w:szCs w:val="36"/>
        </w:rPr>
      </w:pPr>
    </w:p>
    <w:p>
      <w:pPr>
        <w:spacing w:line="400" w:lineRule="atLeast"/>
        <w:jc w:val="center"/>
        <w:outlineLvl w:val="0"/>
        <w:rPr>
          <w:rFonts w:hint="eastAsia" w:ascii="仿宋_GB2312" w:hAnsi="新宋体" w:eastAsia="仿宋_GB2312"/>
          <w:b/>
          <w:sz w:val="52"/>
          <w:szCs w:val="52"/>
        </w:rPr>
      </w:pPr>
    </w:p>
    <w:p>
      <w:pPr>
        <w:spacing w:line="400" w:lineRule="atLeast"/>
        <w:jc w:val="center"/>
        <w:outlineLvl w:val="0"/>
        <w:rPr>
          <w:rFonts w:hint="eastAsia" w:ascii="仿宋_GB2312" w:hAnsi="新宋体" w:eastAsia="仿宋_GB2312"/>
          <w:b/>
          <w:sz w:val="48"/>
          <w:szCs w:val="48"/>
        </w:rPr>
      </w:pPr>
    </w:p>
    <w:p>
      <w:pPr>
        <w:spacing w:line="400" w:lineRule="atLeast"/>
        <w:jc w:val="center"/>
        <w:outlineLvl w:val="0"/>
        <w:rPr>
          <w:rFonts w:hint="eastAsia" w:ascii="仿宋_GB2312" w:hAnsi="新宋体" w:eastAsia="仿宋_GB2312"/>
          <w:b/>
          <w:sz w:val="48"/>
          <w:szCs w:val="48"/>
        </w:rPr>
      </w:pPr>
    </w:p>
    <w:p>
      <w:pPr>
        <w:spacing w:line="400" w:lineRule="atLeast"/>
        <w:jc w:val="center"/>
        <w:outlineLvl w:val="0"/>
        <w:rPr>
          <w:rFonts w:hint="eastAsia" w:ascii="仿宋_GB2312" w:hAnsi="新宋体" w:eastAsia="仿宋_GB2312"/>
          <w:b/>
          <w:sz w:val="48"/>
          <w:szCs w:val="48"/>
        </w:rPr>
      </w:pPr>
      <w:r>
        <w:rPr>
          <w:rFonts w:hint="eastAsia" w:ascii="仿宋_GB2312" w:hAnsi="新宋体" w:eastAsia="仿宋_GB2312"/>
          <w:b/>
          <w:sz w:val="48"/>
          <w:szCs w:val="48"/>
        </w:rPr>
        <w:t>广元市第一人民医院</w:t>
      </w:r>
    </w:p>
    <w:p>
      <w:pPr>
        <w:spacing w:line="400" w:lineRule="atLeast"/>
        <w:jc w:val="center"/>
        <w:outlineLvl w:val="0"/>
        <w:rPr>
          <w:rFonts w:hint="eastAsia" w:ascii="仿宋_GB2312" w:hAnsi="新宋体" w:eastAsia="仿宋_GB2312"/>
          <w:b/>
          <w:sz w:val="48"/>
          <w:szCs w:val="48"/>
        </w:rPr>
      </w:pPr>
      <w:r>
        <w:rPr>
          <w:rFonts w:hint="eastAsia" w:ascii="仿宋_GB2312" w:hAnsi="新宋体" w:eastAsia="仿宋_GB2312"/>
          <w:b/>
          <w:sz w:val="48"/>
          <w:szCs w:val="48"/>
          <w:lang w:val="en-US" w:eastAsia="zh-CN"/>
        </w:rPr>
        <w:t>床旁血气检测试剂</w:t>
      </w:r>
      <w:r>
        <w:rPr>
          <w:rFonts w:hint="eastAsia" w:ascii="仿宋_GB2312" w:eastAsia="仿宋_GB2312"/>
          <w:b/>
          <w:sz w:val="48"/>
          <w:szCs w:val="48"/>
        </w:rPr>
        <w:t>采购项目</w:t>
      </w:r>
      <w:r>
        <w:rPr>
          <w:rFonts w:hint="eastAsia" w:ascii="仿宋_GB2312" w:hAnsi="新宋体" w:eastAsia="仿宋_GB2312"/>
          <w:b/>
          <w:sz w:val="48"/>
          <w:szCs w:val="48"/>
        </w:rPr>
        <w:t>竞争性谈判文件</w:t>
      </w:r>
    </w:p>
    <w:p>
      <w:pPr>
        <w:spacing w:line="400" w:lineRule="atLeast"/>
        <w:rPr>
          <w:rFonts w:hint="eastAsia" w:ascii="仿宋_GB2312" w:hAnsi="新宋体" w:eastAsia="仿宋_GB2312"/>
          <w:sz w:val="44"/>
          <w:szCs w:val="44"/>
        </w:rPr>
      </w:pPr>
    </w:p>
    <w:p>
      <w:pPr>
        <w:spacing w:line="400" w:lineRule="atLeast"/>
        <w:jc w:val="center"/>
        <w:rPr>
          <w:rFonts w:hint="eastAsia" w:ascii="仿宋_GB2312" w:hAnsi="新宋体" w:eastAsia="仿宋_GB2312"/>
          <w:sz w:val="44"/>
          <w:szCs w:val="44"/>
        </w:rPr>
      </w:pPr>
    </w:p>
    <w:p>
      <w:pPr>
        <w:spacing w:line="400" w:lineRule="atLeast"/>
        <w:jc w:val="center"/>
        <w:rPr>
          <w:rFonts w:hint="eastAsia" w:ascii="仿宋_GB2312" w:hAnsi="新宋体" w:eastAsia="仿宋_GB2312"/>
          <w:sz w:val="44"/>
          <w:szCs w:val="44"/>
        </w:rPr>
      </w:pPr>
    </w:p>
    <w:p>
      <w:pPr>
        <w:spacing w:line="400" w:lineRule="atLeast"/>
        <w:rPr>
          <w:rFonts w:hint="eastAsia" w:ascii="仿宋_GB2312" w:hAnsi="新宋体" w:eastAsia="仿宋_GB2312"/>
          <w:sz w:val="44"/>
          <w:szCs w:val="44"/>
        </w:rPr>
      </w:pPr>
    </w:p>
    <w:p>
      <w:pPr>
        <w:spacing w:line="400" w:lineRule="atLeast"/>
        <w:rPr>
          <w:rFonts w:hint="eastAsia" w:ascii="仿宋_GB2312" w:hAnsi="新宋体" w:eastAsia="仿宋_GB2312"/>
          <w:sz w:val="44"/>
          <w:szCs w:val="44"/>
        </w:rPr>
      </w:pPr>
    </w:p>
    <w:p>
      <w:pPr>
        <w:spacing w:line="360" w:lineRule="auto"/>
        <w:ind w:firstLine="2160" w:firstLineChars="600"/>
        <w:rPr>
          <w:rFonts w:hint="eastAsia" w:ascii="仿宋_GB2312" w:hAnsi="新宋体" w:eastAsia="仿宋_GB2312"/>
          <w:b/>
          <w:sz w:val="36"/>
          <w:szCs w:val="36"/>
        </w:rPr>
      </w:pPr>
    </w:p>
    <w:p>
      <w:pPr>
        <w:spacing w:line="360" w:lineRule="auto"/>
        <w:ind w:firstLine="2160" w:firstLineChars="600"/>
        <w:rPr>
          <w:rFonts w:hint="eastAsia" w:ascii="仿宋_GB2312" w:hAnsi="新宋体" w:eastAsia="仿宋_GB2312"/>
          <w:b/>
          <w:sz w:val="36"/>
          <w:szCs w:val="36"/>
        </w:rPr>
      </w:pPr>
    </w:p>
    <w:p>
      <w:pPr>
        <w:spacing w:line="360" w:lineRule="auto"/>
        <w:ind w:firstLine="2160" w:firstLineChars="600"/>
        <w:rPr>
          <w:rFonts w:hint="eastAsia" w:ascii="仿宋_GB2312" w:hAnsi="新宋体" w:eastAsia="仿宋_GB2312"/>
          <w:b/>
          <w:sz w:val="36"/>
          <w:szCs w:val="36"/>
        </w:rPr>
      </w:pPr>
      <w:r>
        <w:rPr>
          <w:rFonts w:hint="eastAsia" w:ascii="仿宋_GB2312" w:hAnsi="新宋体" w:eastAsia="仿宋_GB2312"/>
          <w:b/>
          <w:sz w:val="36"/>
          <w:szCs w:val="36"/>
        </w:rPr>
        <w:t>采 购 人：广元市第一人民医院</w:t>
      </w:r>
    </w:p>
    <w:p>
      <w:pPr>
        <w:spacing w:line="360" w:lineRule="auto"/>
        <w:jc w:val="center"/>
        <w:rPr>
          <w:rFonts w:hint="eastAsia" w:ascii="仿宋_GB2312" w:hAnsi="新宋体" w:eastAsia="仿宋_GB2312"/>
          <w:b/>
          <w:sz w:val="36"/>
          <w:szCs w:val="36"/>
        </w:rPr>
      </w:pPr>
    </w:p>
    <w:p>
      <w:pPr>
        <w:spacing w:line="360" w:lineRule="auto"/>
        <w:jc w:val="center"/>
        <w:rPr>
          <w:rFonts w:hint="eastAsia" w:ascii="仿宋_GB2312" w:hAnsi="新宋体" w:eastAsia="仿宋_GB2312"/>
          <w:b/>
          <w:sz w:val="36"/>
          <w:szCs w:val="36"/>
        </w:rPr>
      </w:pPr>
      <w:r>
        <w:rPr>
          <w:rFonts w:hint="eastAsia" w:ascii="仿宋_GB2312" w:hAnsi="新宋体" w:eastAsia="仿宋_GB2312"/>
          <w:b/>
          <w:sz w:val="36"/>
          <w:szCs w:val="36"/>
        </w:rPr>
        <w:t>20</w:t>
      </w:r>
      <w:r>
        <w:rPr>
          <w:rFonts w:hint="eastAsia" w:ascii="仿宋_GB2312" w:hAnsi="新宋体" w:eastAsia="仿宋_GB2312"/>
          <w:b/>
          <w:sz w:val="36"/>
          <w:szCs w:val="36"/>
          <w:lang w:val="en-US" w:eastAsia="zh-CN"/>
        </w:rPr>
        <w:t>23</w:t>
      </w:r>
      <w:r>
        <w:rPr>
          <w:rFonts w:hint="eastAsia" w:ascii="仿宋_GB2312" w:hAnsi="新宋体" w:eastAsia="仿宋_GB2312"/>
          <w:b/>
          <w:sz w:val="36"/>
          <w:szCs w:val="36"/>
        </w:rPr>
        <w:t>年</w:t>
      </w:r>
      <w:r>
        <w:rPr>
          <w:rFonts w:hint="eastAsia" w:ascii="仿宋_GB2312" w:hAnsi="新宋体" w:eastAsia="仿宋_GB2312"/>
          <w:b/>
          <w:sz w:val="36"/>
          <w:szCs w:val="36"/>
          <w:lang w:val="en-US" w:eastAsia="zh-CN"/>
        </w:rPr>
        <w:t>03</w:t>
      </w:r>
      <w:r>
        <w:rPr>
          <w:rFonts w:hint="eastAsia" w:ascii="仿宋_GB2312" w:hAnsi="新宋体" w:eastAsia="仿宋_GB2312"/>
          <w:b/>
          <w:sz w:val="36"/>
          <w:szCs w:val="36"/>
        </w:rPr>
        <w:t>月</w:t>
      </w:r>
    </w:p>
    <w:p>
      <w:pPr>
        <w:jc w:val="center"/>
        <w:rPr>
          <w:rFonts w:hint="eastAsia" w:ascii="仿宋_GB2312" w:hAnsi="宋体" w:eastAsia="仿宋_GB2312"/>
          <w:b/>
          <w:sz w:val="36"/>
          <w:szCs w:val="36"/>
        </w:rPr>
      </w:pPr>
    </w:p>
    <w:p>
      <w:pPr>
        <w:jc w:val="center"/>
        <w:rPr>
          <w:rFonts w:hint="eastAsia" w:ascii="仿宋_GB2312" w:hAnsi="宋体" w:eastAsia="仿宋_GB2312"/>
          <w:b/>
          <w:sz w:val="36"/>
          <w:szCs w:val="36"/>
        </w:rPr>
      </w:pPr>
    </w:p>
    <w:p>
      <w:pPr>
        <w:spacing w:before="0" w:after="0" w:line="360" w:lineRule="auto"/>
        <w:jc w:val="center"/>
        <w:rPr>
          <w:rFonts w:hint="eastAsia"/>
          <w:sz w:val="28"/>
          <w:szCs w:val="28"/>
        </w:rPr>
      </w:pPr>
    </w:p>
    <w:p>
      <w:pPr>
        <w:pStyle w:val="12"/>
        <w:ind w:firstLine="560"/>
        <w:rPr>
          <w:rFonts w:hint="eastAsia"/>
          <w:sz w:val="28"/>
          <w:szCs w:val="28"/>
        </w:rPr>
      </w:pPr>
    </w:p>
    <w:p>
      <w:pPr>
        <w:pStyle w:val="3"/>
        <w:spacing w:before="156" w:beforeLines="50" w:after="156" w:afterLines="50" w:line="360" w:lineRule="auto"/>
        <w:jc w:val="center"/>
        <w:rPr>
          <w:rFonts w:hint="eastAsia"/>
          <w:sz w:val="32"/>
          <w:szCs w:val="32"/>
        </w:rPr>
        <w:sectPr>
          <w:headerReference r:id="rId4" w:type="first"/>
          <w:headerReference r:id="rId3" w:type="default"/>
          <w:pgSz w:w="13607" w:h="16840"/>
          <w:pgMar w:top="1440" w:right="1800" w:bottom="1440" w:left="1800" w:header="992" w:footer="992" w:gutter="0"/>
          <w:pgNumType w:start="1"/>
          <w:cols w:space="720" w:num="1"/>
          <w:titlePg/>
          <w:docGrid w:type="linesAndChars" w:linePitch="312" w:charSpace="0"/>
        </w:sectPr>
      </w:pPr>
      <w:bookmarkStart w:id="0" w:name="_Toc8656"/>
      <w:bookmarkStart w:id="1" w:name="_Toc20398"/>
      <w:bookmarkStart w:id="2" w:name="_Toc14814"/>
      <w:bookmarkStart w:id="3" w:name="_Toc23422"/>
    </w:p>
    <w:p>
      <w:pPr>
        <w:pStyle w:val="3"/>
        <w:spacing w:before="156" w:beforeLines="50" w:after="156" w:afterLines="50" w:line="360" w:lineRule="auto"/>
        <w:jc w:val="center"/>
        <w:rPr>
          <w:rFonts w:hint="eastAsia"/>
          <w:color w:val="000000"/>
          <w:sz w:val="32"/>
          <w:szCs w:val="32"/>
        </w:rPr>
      </w:pPr>
      <w:bookmarkStart w:id="4" w:name="_Toc11283"/>
      <w:r>
        <w:rPr>
          <w:rFonts w:hint="eastAsia"/>
          <w:sz w:val="32"/>
          <w:szCs w:val="32"/>
        </w:rPr>
        <w:t>第一章  谈判邀请</w:t>
      </w:r>
      <w:bookmarkEnd w:id="0"/>
      <w:bookmarkEnd w:id="1"/>
      <w:bookmarkEnd w:id="2"/>
      <w:bookmarkEnd w:id="3"/>
      <w:bookmarkEnd w:id="4"/>
    </w:p>
    <w:p>
      <w:pPr>
        <w:spacing w:line="360" w:lineRule="auto"/>
        <w:ind w:firstLine="480" w:firstLineChars="200"/>
        <w:jc w:val="left"/>
        <w:rPr>
          <w:rFonts w:hint="eastAsia" w:ascii="宋体" w:hAnsi="宋体"/>
          <w:b/>
          <w:color w:val="000000"/>
          <w:sz w:val="24"/>
          <w:u w:val="singl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广元市第一人民医院拟对</w:t>
      </w:r>
      <w:r>
        <w:rPr>
          <w:rFonts w:hint="eastAsia" w:ascii="宋体" w:hAnsi="宋体" w:cs="宋体"/>
          <w:color w:val="000000"/>
          <w:sz w:val="24"/>
          <w:u w:val="single"/>
          <w:lang w:val="en-US" w:eastAsia="zh-CN"/>
        </w:rPr>
        <w:t>床旁血气检测试剂</w:t>
      </w:r>
      <w:r>
        <w:rPr>
          <w:rFonts w:hint="eastAsia" w:ascii="宋体" w:hAnsi="宋体" w:cs="宋体"/>
          <w:color w:val="000000"/>
          <w:sz w:val="24"/>
          <w:u w:val="single"/>
        </w:rPr>
        <w:t>采购项目</w:t>
      </w:r>
      <w:r>
        <w:rPr>
          <w:rFonts w:hint="eastAsia" w:ascii="宋体" w:hAnsi="宋体" w:cs="宋体"/>
          <w:color w:val="000000"/>
          <w:sz w:val="24"/>
          <w:lang w:val="en-US" w:eastAsia="zh-CN"/>
        </w:rPr>
        <w:t>采用</w:t>
      </w:r>
      <w:r>
        <w:rPr>
          <w:rFonts w:hint="eastAsia" w:ascii="宋体" w:hAnsi="宋体" w:cs="宋体"/>
          <w:color w:val="000000"/>
          <w:sz w:val="24"/>
          <w:u w:val="single"/>
        </w:rPr>
        <w:t xml:space="preserve"> 竞争性谈判 </w:t>
      </w:r>
      <w:r>
        <w:rPr>
          <w:rFonts w:hint="eastAsia" w:ascii="宋体" w:hAnsi="宋体" w:cs="宋体"/>
          <w:color w:val="000000"/>
          <w:sz w:val="24"/>
        </w:rPr>
        <w:t xml:space="preserve">方式进行采购，特邀请符合本次采购要求的供应商参加本项目的竞争性谈判。 </w:t>
      </w:r>
    </w:p>
    <w:p>
      <w:pPr>
        <w:spacing w:before="93" w:beforeLines="30" w:after="93" w:afterLines="30" w:line="360" w:lineRule="auto"/>
        <w:ind w:firstLine="480" w:firstLineChars="200"/>
        <w:jc w:val="left"/>
        <w:rPr>
          <w:rFonts w:hint="eastAsia" w:ascii="宋体" w:hAnsi="宋体" w:cs="宋体"/>
          <w:b/>
          <w:bCs/>
          <w:color w:val="000000"/>
          <w:sz w:val="24"/>
          <w:lang w:val="en-US" w:eastAsia="zh-CN"/>
        </w:rPr>
      </w:pPr>
      <w:r>
        <w:rPr>
          <w:rFonts w:hint="eastAsia" w:ascii="宋体" w:hAnsi="宋体" w:cs="宋体"/>
          <w:b/>
          <w:bCs/>
          <w:color w:val="000000"/>
          <w:sz w:val="24"/>
          <w:lang w:val="en-US" w:eastAsia="zh-CN"/>
        </w:rPr>
        <w:t>一、项目编号：GYYCG-SBK-2023-001</w:t>
      </w:r>
    </w:p>
    <w:p>
      <w:pPr>
        <w:spacing w:before="93" w:beforeLines="30" w:after="93" w:afterLines="30" w:line="360" w:lineRule="auto"/>
        <w:ind w:firstLine="480" w:firstLineChars="200"/>
        <w:jc w:val="left"/>
        <w:rPr>
          <w:rFonts w:hint="eastAsia" w:ascii="宋体" w:hAnsi="宋体" w:cs="宋体"/>
          <w:b/>
          <w:bCs/>
          <w:color w:val="000000"/>
          <w:sz w:val="24"/>
          <w:lang w:val="en-US" w:eastAsia="zh-CN"/>
        </w:rPr>
      </w:pPr>
      <w:r>
        <w:rPr>
          <w:rFonts w:hint="eastAsia" w:ascii="宋体" w:hAnsi="宋体" w:cs="宋体"/>
          <w:b/>
          <w:bCs/>
          <w:color w:val="000000"/>
          <w:sz w:val="24"/>
          <w:lang w:val="en-US" w:eastAsia="zh-CN"/>
        </w:rPr>
        <w:t xml:space="preserve">二、项目名称：广元市第一人民医院床旁血气检测试剂采购项目 </w:t>
      </w:r>
    </w:p>
    <w:p>
      <w:pPr>
        <w:spacing w:before="93" w:beforeLines="30" w:after="93" w:afterLines="30" w:line="360" w:lineRule="auto"/>
        <w:ind w:firstLine="480" w:firstLineChars="200"/>
        <w:jc w:val="left"/>
        <w:rPr>
          <w:rFonts w:hint="eastAsia" w:ascii="宋体" w:hAnsi="宋体" w:cs="宋体"/>
          <w:b/>
          <w:bCs/>
          <w:color w:val="000000"/>
          <w:sz w:val="24"/>
          <w:lang w:val="en-US" w:eastAsia="zh-CN"/>
        </w:rPr>
      </w:pPr>
      <w:r>
        <w:rPr>
          <w:rFonts w:hint="eastAsia" w:ascii="宋体" w:hAnsi="宋体" w:cs="宋体"/>
          <w:b/>
          <w:bCs/>
          <w:color w:val="000000"/>
          <w:sz w:val="24"/>
          <w:lang w:val="en-US" w:eastAsia="zh-CN"/>
        </w:rPr>
        <w:t>三、资金来源：自筹资金，已落实</w:t>
      </w:r>
    </w:p>
    <w:p>
      <w:pPr>
        <w:spacing w:before="93" w:beforeLines="30" w:after="93" w:afterLines="30" w:line="360" w:lineRule="auto"/>
        <w:ind w:firstLine="480" w:firstLineChars="200"/>
        <w:jc w:val="left"/>
        <w:rPr>
          <w:rFonts w:hint="eastAsia" w:ascii="宋体" w:hAnsi="宋体" w:cs="宋体"/>
          <w:b/>
          <w:bCs/>
          <w:color w:val="000000"/>
          <w:sz w:val="24"/>
          <w:lang w:val="en-US" w:eastAsia="zh-CN"/>
        </w:rPr>
      </w:pPr>
      <w:r>
        <w:rPr>
          <w:rFonts w:hint="eastAsia" w:ascii="宋体" w:hAnsi="宋体" w:cs="宋体"/>
          <w:b/>
          <w:bCs/>
          <w:color w:val="000000"/>
          <w:sz w:val="24"/>
          <w:lang w:val="en-US" w:eastAsia="zh-CN"/>
        </w:rPr>
        <w:t>四、项目清单</w:t>
      </w:r>
    </w:p>
    <w:tbl>
      <w:tblPr>
        <w:tblStyle w:val="13"/>
        <w:tblW w:w="0" w:type="auto"/>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933"/>
        <w:gridCol w:w="1817"/>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b/>
                <w:sz w:val="24"/>
              </w:rPr>
            </w:pPr>
            <w:r>
              <w:rPr>
                <w:rFonts w:hint="eastAsia" w:ascii="宋体" w:hAnsi="宋体"/>
                <w:b/>
                <w:sz w:val="24"/>
              </w:rPr>
              <w:t>包号</w:t>
            </w:r>
          </w:p>
        </w:tc>
        <w:tc>
          <w:tcPr>
            <w:tcW w:w="39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b/>
                <w:sz w:val="24"/>
              </w:rPr>
            </w:pPr>
            <w:r>
              <w:rPr>
                <w:rFonts w:hint="eastAsia" w:ascii="宋体" w:hAnsi="宋体"/>
                <w:b/>
                <w:sz w:val="24"/>
                <w:lang w:val="en-US" w:eastAsia="zh-CN"/>
              </w:rPr>
              <w:t>产品名</w:t>
            </w:r>
            <w:r>
              <w:rPr>
                <w:rFonts w:hint="eastAsia" w:ascii="宋体" w:hAnsi="宋体"/>
                <w:b/>
                <w:sz w:val="24"/>
              </w:rPr>
              <w:t>称</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b/>
                <w:sz w:val="24"/>
              </w:rPr>
            </w:pPr>
            <w:r>
              <w:rPr>
                <w:rFonts w:hint="eastAsia" w:ascii="宋体" w:hAnsi="宋体"/>
                <w:b/>
                <w:sz w:val="24"/>
              </w:rPr>
              <w:t>数量</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宋体"/>
                <w:b/>
                <w:sz w:val="24"/>
                <w:lang w:val="en-US" w:eastAsia="zh-CN"/>
              </w:rPr>
            </w:pPr>
            <w:r>
              <w:rPr>
                <w:rFonts w:hint="eastAsia" w:ascii="宋体" w:hAnsi="宋体"/>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826" w:type="dxa"/>
            <w:tcBorders>
              <w:left w:val="single" w:color="auto" w:sz="4" w:space="0"/>
              <w:right w:val="single" w:color="auto" w:sz="4" w:space="0"/>
            </w:tcBorders>
            <w:noWrap w:val="0"/>
            <w:vAlign w:val="center"/>
          </w:tcPr>
          <w:p>
            <w:pPr>
              <w:jc w:val="center"/>
              <w:rPr>
                <w:rFonts w:hint="eastAsia" w:eastAsia="宋体"/>
                <w:sz w:val="24"/>
                <w:lang w:val="en-US" w:eastAsia="zh-CN"/>
              </w:rPr>
            </w:pPr>
            <w:r>
              <w:rPr>
                <w:rFonts w:hint="eastAsia"/>
                <w:sz w:val="24"/>
                <w:lang w:val="en-US" w:eastAsia="zh-CN"/>
              </w:rPr>
              <w:t>1</w:t>
            </w:r>
          </w:p>
        </w:tc>
        <w:tc>
          <w:tcPr>
            <w:tcW w:w="3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4"/>
                <w:u w:val="none" w:color="auto"/>
                <w:lang w:val="en-US" w:eastAsia="zh-CN"/>
              </w:rPr>
            </w:pPr>
            <w:r>
              <w:rPr>
                <w:rFonts w:hint="eastAsia" w:ascii="宋体" w:hAnsi="宋体"/>
                <w:sz w:val="24"/>
                <w:u w:val="none" w:color="auto"/>
                <w:lang w:val="en-US" w:eastAsia="zh-CN"/>
              </w:rPr>
              <w:t>床旁血气检测试剂</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24"/>
                <w:lang w:val="en-US" w:eastAsia="zh-CN"/>
              </w:rPr>
            </w:pPr>
            <w:r>
              <w:rPr>
                <w:rFonts w:hint="eastAsia"/>
                <w:sz w:val="24"/>
                <w:lang w:val="en-US" w:eastAsia="zh-CN"/>
              </w:rPr>
              <w:t>1年使用量</w:t>
            </w:r>
          </w:p>
        </w:tc>
        <w:tc>
          <w:tcPr>
            <w:tcW w:w="2333" w:type="dxa"/>
            <w:tcBorders>
              <w:left w:val="single" w:color="auto" w:sz="4" w:space="0"/>
              <w:right w:val="single" w:color="auto" w:sz="4" w:space="0"/>
            </w:tcBorders>
            <w:noWrap w:val="0"/>
            <w:vAlign w:val="center"/>
          </w:tcPr>
          <w:p>
            <w:pPr>
              <w:jc w:val="center"/>
              <w:rPr>
                <w:rFonts w:hint="default"/>
                <w:sz w:val="24"/>
                <w:lang w:val="en-US" w:eastAsia="zh-CN"/>
              </w:rPr>
            </w:pPr>
            <w:r>
              <w:rPr>
                <w:rFonts w:hint="eastAsia"/>
                <w:sz w:val="24"/>
                <w:lang w:val="en-US" w:eastAsia="zh-CN"/>
              </w:rPr>
              <w:t>集中挂网产品</w:t>
            </w:r>
          </w:p>
        </w:tc>
      </w:tr>
    </w:tbl>
    <w:p>
      <w:pPr>
        <w:spacing w:before="93" w:beforeLines="30" w:after="93" w:afterLines="30" w:line="360" w:lineRule="auto"/>
        <w:ind w:firstLine="480" w:firstLineChars="200"/>
        <w:jc w:val="left"/>
        <w:rPr>
          <w:rFonts w:hint="eastAsia" w:ascii="宋体" w:hAnsi="宋体" w:cs="宋体"/>
          <w:b/>
          <w:bCs/>
          <w:color w:val="000000"/>
          <w:sz w:val="24"/>
        </w:rPr>
      </w:pPr>
      <w:r>
        <w:rPr>
          <w:rFonts w:hint="eastAsia" w:ascii="宋体" w:hAnsi="宋体" w:cs="宋体"/>
          <w:b/>
          <w:bCs/>
          <w:color w:val="000000"/>
          <w:sz w:val="24"/>
          <w:lang w:val="en-US" w:eastAsia="zh-CN"/>
        </w:rPr>
        <w:t>五</w:t>
      </w:r>
      <w:r>
        <w:rPr>
          <w:rFonts w:hint="eastAsia" w:ascii="宋体" w:hAnsi="宋体" w:cs="宋体"/>
          <w:b/>
          <w:bCs/>
          <w:color w:val="000000"/>
          <w:sz w:val="24"/>
        </w:rPr>
        <w:t>、供应商参加本次采购活动应具备下列条件</w:t>
      </w:r>
    </w:p>
    <w:p>
      <w:pPr>
        <w:pStyle w:val="16"/>
        <w:spacing w:line="410" w:lineRule="exact"/>
        <w:ind w:firstLine="482"/>
        <w:jc w:val="left"/>
        <w:rPr>
          <w:rFonts w:hint="eastAsia" w:ascii="宋体" w:hAnsi="宋体" w:cs="宋体"/>
          <w:color w:val="000000"/>
          <w:sz w:val="24"/>
        </w:rPr>
      </w:pPr>
      <w:r>
        <w:rPr>
          <w:rFonts w:hint="eastAsia" w:ascii="宋体" w:hAnsi="宋体" w:cs="宋体"/>
          <w:b/>
          <w:bCs/>
          <w:color w:val="000000"/>
          <w:sz w:val="24"/>
        </w:rPr>
        <w:t>（一）符合《中华人民共和国政府采购法》第二十二条规定的条件：</w:t>
      </w:r>
    </w:p>
    <w:p>
      <w:pPr>
        <w:pStyle w:val="16"/>
        <w:ind w:firstLine="960" w:firstLineChars="400"/>
        <w:jc w:val="left"/>
        <w:rPr>
          <w:rFonts w:hint="eastAsia" w:ascii="宋体" w:hAnsi="宋体" w:cs="宋体"/>
          <w:color w:val="000000"/>
          <w:sz w:val="24"/>
        </w:rPr>
      </w:pPr>
      <w:r>
        <w:rPr>
          <w:rFonts w:hint="eastAsia" w:ascii="宋体" w:hAnsi="宋体" w:cs="宋体"/>
          <w:color w:val="000000"/>
          <w:sz w:val="24"/>
        </w:rPr>
        <w:t>1.具有独立承担民事责任的能力；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3.具有履行合同所必须的设备和专业技术能力；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5.参加</w:t>
      </w:r>
      <w:r>
        <w:rPr>
          <w:rFonts w:hint="eastAsia" w:ascii="宋体" w:hAnsi="宋体" w:cs="宋体"/>
          <w:color w:val="000000"/>
          <w:sz w:val="24"/>
          <w:lang w:eastAsia="zh-CN"/>
        </w:rPr>
        <w:t>本次</w:t>
      </w:r>
      <w:r>
        <w:rPr>
          <w:rFonts w:hint="eastAsia" w:ascii="宋体" w:hAnsi="宋体" w:cs="宋体"/>
          <w:color w:val="000000"/>
          <w:sz w:val="24"/>
        </w:rPr>
        <w:t>采购活动前三年内，在经营活动中没有重大违法记录；</w:t>
      </w:r>
    </w:p>
    <w:p>
      <w:pPr>
        <w:pStyle w:val="16"/>
        <w:ind w:firstLine="960" w:firstLineChars="400"/>
        <w:jc w:val="left"/>
        <w:rPr>
          <w:rFonts w:hint="eastAsia" w:ascii="宋体" w:hAnsi="宋体" w:eastAsia="宋体" w:cs="宋体"/>
          <w:color w:val="000000"/>
          <w:sz w:val="24"/>
          <w:lang w:eastAsia="zh-CN"/>
        </w:rPr>
      </w:pPr>
      <w:r>
        <w:rPr>
          <w:rFonts w:hint="eastAsia" w:ascii="宋体" w:hAnsi="宋体" w:cs="宋体"/>
          <w:color w:val="000000"/>
          <w:sz w:val="24"/>
        </w:rPr>
        <w:t>6.法律、行政法规规定的其他条件</w:t>
      </w:r>
      <w:r>
        <w:rPr>
          <w:rFonts w:hint="eastAsia" w:ascii="宋体" w:hAnsi="宋体" w:cs="宋体"/>
          <w:color w:val="000000"/>
          <w:sz w:val="24"/>
          <w:lang w:eastAsia="zh-CN"/>
        </w:rPr>
        <w:t>。</w:t>
      </w:r>
    </w:p>
    <w:p>
      <w:pPr>
        <w:pStyle w:val="18"/>
        <w:spacing w:line="410" w:lineRule="exact"/>
        <w:ind w:firstLine="482"/>
        <w:rPr>
          <w:rFonts w:hint="eastAsia"/>
          <w:lang w:eastAsia="zh-CN"/>
        </w:rPr>
      </w:pPr>
      <w:r>
        <w:rPr>
          <w:rFonts w:hint="eastAsia" w:cs="宋体"/>
          <w:b/>
          <w:bCs/>
        </w:rPr>
        <w:t>（</w:t>
      </w:r>
      <w:r>
        <w:rPr>
          <w:rFonts w:hint="eastAsia" w:cs="宋体"/>
          <w:b/>
          <w:bCs/>
          <w:lang w:val="en-US" w:eastAsia="zh-CN"/>
        </w:rPr>
        <w:t>二</w:t>
      </w:r>
      <w:r>
        <w:rPr>
          <w:rFonts w:hint="eastAsia" w:cs="宋体"/>
          <w:b/>
          <w:bCs/>
        </w:rPr>
        <w:t>）</w:t>
      </w:r>
      <w:r>
        <w:rPr>
          <w:rFonts w:hint="eastAsia" w:cs="宋体"/>
          <w:b/>
          <w:bCs/>
          <w:lang w:eastAsia="zh-CN"/>
        </w:rPr>
        <w:t>本</w:t>
      </w:r>
      <w:r>
        <w:rPr>
          <w:rFonts w:hint="eastAsia" w:cs="宋体"/>
          <w:b/>
          <w:bCs/>
        </w:rPr>
        <w:t>项目要求的特殊资格性条件：</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spacing w:line="420" w:lineRule="exact"/>
        <w:ind w:firstLine="720" w:firstLineChars="300"/>
        <w:rPr>
          <w:rFonts w:hint="eastAsia" w:ascii="宋体" w:hAnsi="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rPr>
        <w:t>1.2提供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rPr>
        <w:t>1.3提供医疗器械经营证明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.谈判产品属集中挂网采购目录范围的，所投</w:t>
      </w:r>
      <w:r>
        <w:rPr>
          <w:rFonts w:hint="eastAsia" w:ascii="宋体" w:hAnsi="宋体" w:eastAsia="宋体" w:cs="宋体"/>
          <w:color w:val="auto"/>
          <w:sz w:val="24"/>
          <w:highlight w:val="none"/>
        </w:rPr>
        <w:t>产品必须为四川省药械集中采购及医药价格监管平台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价格联动专区目录内产品。</w:t>
      </w:r>
    </w:p>
    <w:p>
      <w:pPr>
        <w:spacing w:before="93" w:beforeLines="30" w:after="93" w:afterLines="30" w:line="360" w:lineRule="auto"/>
        <w:ind w:firstLine="480" w:firstLineChars="200"/>
        <w:jc w:val="left"/>
        <w:rPr>
          <w:rFonts w:hint="eastAsia" w:ascii="宋体" w:hAnsi="宋体" w:cs="宋体"/>
          <w:b/>
          <w:bCs/>
          <w:color w:val="auto"/>
          <w:sz w:val="24"/>
        </w:rPr>
      </w:pPr>
      <w:r>
        <w:rPr>
          <w:rFonts w:hint="eastAsia" w:ascii="宋体" w:hAnsi="宋体" w:eastAsia="宋体" w:cs="宋体"/>
          <w:color w:val="auto"/>
          <w:sz w:val="24"/>
          <w:highlight w:val="none"/>
          <w:lang w:val="en-US" w:eastAsia="zh-CN"/>
        </w:rPr>
        <w:t>3.谈判产</w:t>
      </w:r>
      <w:r>
        <w:rPr>
          <w:rFonts w:hint="eastAsia"/>
          <w:color w:val="auto"/>
          <w:sz w:val="24"/>
          <w:highlight w:val="none"/>
          <w:lang w:val="en-US" w:eastAsia="zh-CN"/>
        </w:rPr>
        <w:t>品</w:t>
      </w:r>
      <w:r>
        <w:rPr>
          <w:rFonts w:hint="eastAsia" w:ascii="宋体" w:hAnsi="宋体"/>
          <w:color w:val="auto"/>
          <w:sz w:val="24"/>
          <w:highlight w:val="none"/>
          <w:lang w:val="en-US" w:eastAsia="zh-CN"/>
        </w:rPr>
        <w:t>属集中挂网采购目录范围的，投标供应商</w:t>
      </w:r>
      <w:r>
        <w:rPr>
          <w:rFonts w:hint="eastAsia" w:ascii="宋体" w:hAnsi="宋体"/>
          <w:color w:val="auto"/>
          <w:sz w:val="24"/>
          <w:highlight w:val="none"/>
        </w:rPr>
        <w:t>必须</w:t>
      </w:r>
      <w:r>
        <w:rPr>
          <w:rFonts w:hint="eastAsia" w:ascii="宋体" w:hAnsi="宋体"/>
          <w:color w:val="auto"/>
          <w:sz w:val="24"/>
          <w:highlight w:val="none"/>
          <w:lang w:val="en-US" w:eastAsia="zh-CN"/>
        </w:rPr>
        <w:t>为所报产品生产厂家在</w:t>
      </w:r>
      <w:r>
        <w:rPr>
          <w:rFonts w:hint="eastAsia"/>
          <w:color w:val="auto"/>
          <w:sz w:val="24"/>
          <w:highlight w:val="none"/>
        </w:rPr>
        <w:t>四川省药械集中采购及医药价格监管平台</w:t>
      </w:r>
      <w:r>
        <w:rPr>
          <w:rFonts w:hint="eastAsia"/>
          <w:color w:val="auto"/>
          <w:sz w:val="24"/>
          <w:highlight w:val="none"/>
          <w:lang w:val="en-US" w:eastAsia="zh-CN"/>
        </w:rPr>
        <w:t>体外诊断试剂</w:t>
      </w:r>
      <w:r>
        <w:rPr>
          <w:rFonts w:hint="eastAsia"/>
          <w:color w:val="auto"/>
          <w:sz w:val="24"/>
          <w:highlight w:val="none"/>
        </w:rPr>
        <w:t>价格联动专区</w:t>
      </w:r>
      <w:r>
        <w:rPr>
          <w:rFonts w:hint="eastAsia" w:ascii="宋体" w:hAnsi="宋体"/>
          <w:color w:val="auto"/>
          <w:sz w:val="24"/>
          <w:highlight w:val="none"/>
          <w:lang w:val="en-US" w:eastAsia="zh-CN"/>
        </w:rPr>
        <w:t>的授权配送企业。</w:t>
      </w:r>
    </w:p>
    <w:p>
      <w:pPr>
        <w:spacing w:line="400" w:lineRule="exact"/>
        <w:ind w:firstLine="480" w:firstLineChars="200"/>
        <w:rPr>
          <w:rFonts w:hint="eastAsia" w:ascii="宋体" w:hAnsi="宋体"/>
          <w:sz w:val="24"/>
        </w:rPr>
      </w:pPr>
      <w:r>
        <w:rPr>
          <w:rFonts w:hint="eastAsia" w:ascii="宋体" w:hAnsi="宋体"/>
          <w:b/>
          <w:sz w:val="24"/>
        </w:rPr>
        <w:t>六、</w:t>
      </w:r>
      <w:r>
        <w:rPr>
          <w:rFonts w:hint="eastAsia" w:ascii="宋体" w:hAnsi="宋体"/>
          <w:b/>
          <w:sz w:val="24"/>
          <w:lang w:eastAsia="zh-CN"/>
        </w:rPr>
        <w:t>采购</w:t>
      </w:r>
      <w:r>
        <w:rPr>
          <w:rFonts w:hint="eastAsia" w:ascii="宋体" w:hAnsi="宋体"/>
          <w:b/>
          <w:sz w:val="24"/>
        </w:rPr>
        <w:t>文件发售</w:t>
      </w:r>
    </w:p>
    <w:p>
      <w:pPr>
        <w:spacing w:line="400" w:lineRule="exact"/>
        <w:ind w:firstLine="480" w:firstLineChars="200"/>
        <w:rPr>
          <w:rFonts w:hint="eastAsia" w:ascii="宋体" w:hAnsi="宋体"/>
          <w:sz w:val="24"/>
        </w:rPr>
      </w:pPr>
      <w:r>
        <w:rPr>
          <w:rFonts w:hint="eastAsia" w:ascii="宋体" w:hAnsi="宋体"/>
          <w:sz w:val="24"/>
        </w:rPr>
        <w:t>本次</w:t>
      </w:r>
      <w:r>
        <w:rPr>
          <w:rFonts w:hint="eastAsia" w:ascii="宋体" w:hAnsi="宋体"/>
          <w:sz w:val="24"/>
          <w:lang w:eastAsia="zh-CN"/>
        </w:rPr>
        <w:t>采购</w:t>
      </w:r>
      <w:r>
        <w:rPr>
          <w:rFonts w:hint="eastAsia" w:ascii="宋体" w:hAnsi="宋体"/>
          <w:sz w:val="24"/>
        </w:rPr>
        <w:t>文件由报价人自行在本公告附件中下载，不单独发售</w:t>
      </w:r>
      <w:r>
        <w:rPr>
          <w:rFonts w:hint="eastAsia" w:ascii="宋体" w:hAnsi="宋体"/>
          <w:sz w:val="24"/>
          <w:lang w:eastAsia="zh-CN"/>
        </w:rPr>
        <w:t>采购</w:t>
      </w:r>
      <w:r>
        <w:rPr>
          <w:rFonts w:hint="eastAsia" w:ascii="宋体" w:hAnsi="宋体"/>
          <w:sz w:val="24"/>
        </w:rPr>
        <w:t>文件。</w:t>
      </w:r>
    </w:p>
    <w:p>
      <w:pPr>
        <w:spacing w:line="400" w:lineRule="exact"/>
        <w:ind w:firstLine="480" w:firstLineChars="200"/>
        <w:rPr>
          <w:rFonts w:hint="eastAsia" w:ascii="宋体" w:hAnsi="宋体"/>
          <w:b/>
          <w:sz w:val="24"/>
        </w:rPr>
      </w:pPr>
      <w:r>
        <w:rPr>
          <w:rFonts w:hint="eastAsia" w:ascii="宋体" w:hAnsi="宋体"/>
          <w:b/>
          <w:sz w:val="24"/>
        </w:rPr>
        <w:t>七、</w:t>
      </w:r>
      <w:r>
        <w:rPr>
          <w:rFonts w:hint="eastAsia" w:ascii="宋体" w:hAnsi="宋体"/>
          <w:b/>
          <w:sz w:val="24"/>
          <w:lang w:eastAsia="zh-CN"/>
        </w:rPr>
        <w:t>采购</w:t>
      </w:r>
      <w:r>
        <w:rPr>
          <w:rFonts w:hint="eastAsia" w:ascii="宋体" w:hAnsi="宋体"/>
          <w:b/>
          <w:sz w:val="24"/>
        </w:rPr>
        <w:t>时间</w:t>
      </w:r>
    </w:p>
    <w:p>
      <w:pPr>
        <w:spacing w:line="400" w:lineRule="exact"/>
        <w:ind w:firstLine="480" w:firstLineChars="200"/>
        <w:rPr>
          <w:rFonts w:hint="eastAsia" w:ascii="宋体" w:hAnsi="宋体"/>
          <w:sz w:val="24"/>
        </w:rPr>
      </w:pPr>
      <w:r>
        <w:rPr>
          <w:rFonts w:hint="eastAsia" w:ascii="宋体" w:hAnsi="宋体"/>
          <w:sz w:val="24"/>
        </w:rPr>
        <w:t>响应文件递交截止时间和</w:t>
      </w:r>
      <w:r>
        <w:rPr>
          <w:rFonts w:hint="eastAsia" w:ascii="宋体" w:hAnsi="宋体"/>
          <w:sz w:val="24"/>
          <w:lang w:eastAsia="zh-CN"/>
        </w:rPr>
        <w:t>采购</w:t>
      </w:r>
      <w:r>
        <w:rPr>
          <w:rFonts w:hint="eastAsia" w:ascii="宋体" w:hAnsi="宋体"/>
          <w:sz w:val="24"/>
        </w:rPr>
        <w:t>活动开始时间：20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bookmarkStart w:id="573" w:name="_GoBack"/>
      <w:bookmarkEnd w:id="573"/>
      <w:r>
        <w:rPr>
          <w:rFonts w:hint="eastAsia" w:ascii="宋体" w:hAnsi="宋体"/>
          <w:sz w:val="24"/>
        </w:rPr>
        <w:t>日下午1</w:t>
      </w:r>
      <w:r>
        <w:rPr>
          <w:rFonts w:hint="eastAsia" w:ascii="宋体" w:hAnsi="宋体"/>
          <w:sz w:val="24"/>
          <w:lang w:val="en-US" w:eastAsia="zh-CN"/>
        </w:rPr>
        <w:t>5</w:t>
      </w:r>
      <w:r>
        <w:rPr>
          <w:rFonts w:hint="eastAsia" w:ascii="宋体" w:hAnsi="宋体"/>
          <w:sz w:val="24"/>
        </w:rPr>
        <w:t>:00（北京时间）。</w:t>
      </w:r>
    </w:p>
    <w:p>
      <w:pPr>
        <w:spacing w:line="400" w:lineRule="exact"/>
        <w:ind w:firstLine="480" w:firstLineChars="200"/>
        <w:rPr>
          <w:rFonts w:hint="eastAsia" w:ascii="宋体" w:hAnsi="宋体"/>
          <w:sz w:val="24"/>
        </w:rPr>
      </w:pPr>
      <w:r>
        <w:rPr>
          <w:rFonts w:hint="eastAsia" w:ascii="宋体" w:hAnsi="宋体"/>
          <w:sz w:val="24"/>
        </w:rPr>
        <w:t>响应文件必须在响应文件递交截止时间前半小时内送达</w:t>
      </w:r>
      <w:r>
        <w:rPr>
          <w:rFonts w:hint="eastAsia" w:ascii="宋体" w:hAnsi="宋体"/>
          <w:sz w:val="24"/>
          <w:lang w:eastAsia="zh-CN"/>
        </w:rPr>
        <w:t>采购</w:t>
      </w:r>
      <w:r>
        <w:rPr>
          <w:rFonts w:hint="eastAsia" w:ascii="宋体" w:hAnsi="宋体"/>
          <w:sz w:val="24"/>
        </w:rPr>
        <w:t>地点。逾期送达的响应文件恕不接收。本次</w:t>
      </w:r>
      <w:r>
        <w:rPr>
          <w:rFonts w:hint="eastAsia" w:ascii="宋体" w:hAnsi="宋体"/>
          <w:sz w:val="24"/>
          <w:lang w:eastAsia="zh-CN"/>
        </w:rPr>
        <w:t>采购</w:t>
      </w:r>
      <w:r>
        <w:rPr>
          <w:rFonts w:hint="eastAsia" w:ascii="宋体" w:hAnsi="宋体"/>
          <w:sz w:val="24"/>
        </w:rPr>
        <w:t>不接受邮寄的响应文件。</w:t>
      </w:r>
    </w:p>
    <w:p>
      <w:pPr>
        <w:spacing w:line="400" w:lineRule="exact"/>
        <w:ind w:firstLine="480" w:firstLineChars="200"/>
        <w:rPr>
          <w:rFonts w:hint="eastAsia" w:ascii="宋体" w:hAnsi="宋体"/>
          <w:sz w:val="24"/>
        </w:rPr>
      </w:pPr>
      <w:r>
        <w:rPr>
          <w:rFonts w:hint="eastAsia" w:ascii="宋体" w:hAnsi="宋体"/>
          <w:sz w:val="24"/>
        </w:rPr>
        <w:t>八</w:t>
      </w:r>
      <w:r>
        <w:rPr>
          <w:rFonts w:hint="eastAsia" w:ascii="宋体" w:hAnsi="宋体"/>
          <w:b/>
          <w:sz w:val="24"/>
        </w:rPr>
        <w:t>、</w:t>
      </w:r>
      <w:r>
        <w:rPr>
          <w:rFonts w:hint="eastAsia" w:ascii="宋体" w:hAnsi="宋体"/>
          <w:b/>
          <w:sz w:val="24"/>
          <w:lang w:eastAsia="zh-CN"/>
        </w:rPr>
        <w:t>采购</w:t>
      </w:r>
      <w:r>
        <w:rPr>
          <w:rFonts w:hint="eastAsia" w:ascii="宋体" w:hAnsi="宋体"/>
          <w:b/>
          <w:sz w:val="24"/>
        </w:rPr>
        <w:t>地点</w:t>
      </w:r>
      <w:r>
        <w:rPr>
          <w:rFonts w:hint="eastAsia" w:ascii="宋体" w:hAnsi="宋体"/>
          <w:sz w:val="24"/>
        </w:rPr>
        <w:t xml:space="preserve">：广元市第一人民医院综合楼四楼会议室 </w:t>
      </w:r>
    </w:p>
    <w:p>
      <w:pPr>
        <w:spacing w:line="400" w:lineRule="exact"/>
        <w:ind w:firstLine="480" w:firstLineChars="200"/>
        <w:rPr>
          <w:rFonts w:hint="eastAsia" w:ascii="宋体" w:hAnsi="宋体"/>
          <w:sz w:val="24"/>
        </w:rPr>
      </w:pPr>
      <w:r>
        <w:rPr>
          <w:rFonts w:hint="eastAsia" w:ascii="宋体" w:hAnsi="宋体"/>
          <w:b/>
          <w:sz w:val="24"/>
        </w:rPr>
        <w:t>九</w:t>
      </w:r>
      <w:r>
        <w:rPr>
          <w:rFonts w:hint="eastAsia" w:ascii="宋体" w:hAnsi="宋体"/>
          <w:sz w:val="24"/>
        </w:rPr>
        <w:t>、本</w:t>
      </w:r>
      <w:r>
        <w:rPr>
          <w:rFonts w:hint="eastAsia" w:ascii="宋体" w:hAnsi="宋体"/>
          <w:sz w:val="24"/>
          <w:lang w:eastAsia="zh-CN"/>
        </w:rPr>
        <w:t>采购</w:t>
      </w:r>
      <w:r>
        <w:rPr>
          <w:rFonts w:hint="eastAsia" w:ascii="宋体" w:hAnsi="宋体"/>
          <w:sz w:val="24"/>
        </w:rPr>
        <w:t>邀请在广元市第一人民医院官网(http://www.gy072.com/)上以公告形式发布。</w:t>
      </w:r>
    </w:p>
    <w:p>
      <w:pPr>
        <w:spacing w:line="360" w:lineRule="auto"/>
        <w:ind w:firstLine="480" w:firstLineChars="200"/>
        <w:jc w:val="left"/>
        <w:rPr>
          <w:rFonts w:hint="eastAsia" w:ascii="宋体" w:hAnsi="宋体" w:cs="宋体"/>
          <w:b/>
          <w:bCs/>
          <w:sz w:val="24"/>
        </w:rPr>
      </w:pPr>
      <w:r>
        <w:rPr>
          <w:rFonts w:hint="eastAsia" w:ascii="宋体" w:hAnsi="宋体" w:cs="宋体"/>
          <w:b/>
          <w:bCs/>
          <w:sz w:val="24"/>
        </w:rPr>
        <w:t>十、联系方式</w:t>
      </w:r>
    </w:p>
    <w:p>
      <w:pPr>
        <w:pStyle w:val="16"/>
        <w:ind w:firstLine="960" w:firstLineChars="400"/>
        <w:jc w:val="left"/>
        <w:rPr>
          <w:rFonts w:hint="eastAsia" w:eastAsia="宋体" w:cs="宋体"/>
          <w:b/>
          <w:sz w:val="24"/>
          <w:lang w:eastAsia="zh-CN"/>
        </w:rPr>
      </w:pPr>
      <w:r>
        <w:rPr>
          <w:rFonts w:hint="eastAsia"/>
          <w:b/>
          <w:sz w:val="24"/>
        </w:rPr>
        <w:t>采购人：</w:t>
      </w:r>
      <w:r>
        <w:rPr>
          <w:rFonts w:hint="eastAsia" w:cs="宋体"/>
          <w:b/>
          <w:sz w:val="24"/>
          <w:lang w:eastAsia="zh-CN"/>
        </w:rPr>
        <w:t>广元市第一人民医院</w:t>
      </w:r>
    </w:p>
    <w:p>
      <w:pPr>
        <w:pStyle w:val="16"/>
        <w:spacing w:line="440" w:lineRule="exact"/>
        <w:ind w:firstLine="1200" w:firstLineChars="500"/>
        <w:jc w:val="left"/>
        <w:rPr>
          <w:rFonts w:hint="eastAsia" w:ascii="宋体" w:hAnsi="宋体" w:eastAsia="宋体" w:cs="宋体"/>
          <w:color w:val="FF0000"/>
          <w:sz w:val="24"/>
          <w:lang w:eastAsia="zh-CN"/>
        </w:rPr>
      </w:pPr>
      <w:r>
        <w:rPr>
          <w:rFonts w:hint="eastAsia" w:ascii="宋体" w:hAnsi="宋体" w:cs="宋体"/>
          <w:bCs/>
          <w:color w:val="000000"/>
          <w:sz w:val="24"/>
        </w:rPr>
        <w:t>地  址：</w:t>
      </w:r>
      <w:r>
        <w:rPr>
          <w:rFonts w:hint="eastAsia" w:ascii="宋体" w:hAnsi="宋体" w:cs="宋体"/>
          <w:bCs/>
          <w:color w:val="000000"/>
          <w:sz w:val="24"/>
          <w:lang w:eastAsia="zh-CN"/>
        </w:rPr>
        <w:t>广元市利州区苴国路490号</w:t>
      </w:r>
    </w:p>
    <w:p>
      <w:pPr>
        <w:widowControl/>
        <w:spacing w:line="440" w:lineRule="exact"/>
        <w:ind w:firstLine="1200" w:firstLineChars="500"/>
        <w:jc w:val="left"/>
        <w:rPr>
          <w:rFonts w:hint="default" w:ascii="宋体" w:hAnsi="宋体" w:eastAsia="宋体" w:cs="宋体"/>
          <w:bCs/>
          <w:color w:val="auto"/>
          <w:sz w:val="24"/>
          <w:lang w:val="en-US" w:eastAsia="zh-CN"/>
        </w:rPr>
      </w:pPr>
      <w:r>
        <w:rPr>
          <w:rFonts w:hint="eastAsia" w:ascii="宋体" w:hAnsi="宋体" w:cs="宋体"/>
          <w:bCs/>
          <w:color w:val="auto"/>
          <w:sz w:val="24"/>
        </w:rPr>
        <w:t>联 系 人：</w:t>
      </w:r>
      <w:r>
        <w:rPr>
          <w:rFonts w:hint="eastAsia" w:ascii="宋体" w:hAnsi="宋体" w:cs="宋体"/>
          <w:bCs/>
          <w:color w:val="auto"/>
          <w:sz w:val="24"/>
          <w:lang w:val="en-US" w:eastAsia="zh-CN"/>
        </w:rPr>
        <w:t>李</w:t>
      </w:r>
      <w:r>
        <w:rPr>
          <w:rFonts w:hint="eastAsia" w:ascii="宋体" w:hAnsi="宋体" w:cs="宋体"/>
          <w:bCs/>
          <w:color w:val="auto"/>
          <w:sz w:val="24"/>
          <w:lang w:eastAsia="zh-CN"/>
        </w:rPr>
        <w:t>老师</w:t>
      </w:r>
    </w:p>
    <w:p>
      <w:pPr>
        <w:pStyle w:val="16"/>
        <w:spacing w:line="440" w:lineRule="exact"/>
        <w:ind w:firstLine="1200" w:firstLineChars="500"/>
        <w:jc w:val="left"/>
        <w:rPr>
          <w:rFonts w:hint="default" w:ascii="宋体" w:hAnsi="宋体" w:eastAsia="宋体" w:cs="宋体"/>
          <w:color w:val="auto"/>
          <w:kern w:val="0"/>
          <w:sz w:val="24"/>
          <w:lang w:val="en-US" w:eastAsia="zh-CN"/>
        </w:rPr>
      </w:pPr>
      <w:r>
        <w:rPr>
          <w:rFonts w:hint="eastAsia" w:ascii="宋体" w:hAnsi="宋体" w:cs="宋体"/>
          <w:bCs/>
          <w:color w:val="auto"/>
          <w:sz w:val="24"/>
        </w:rPr>
        <w:t>联系电话：</w:t>
      </w:r>
      <w:r>
        <w:rPr>
          <w:rFonts w:hint="eastAsia" w:ascii="宋体" w:hAnsi="宋体" w:cs="宋体"/>
          <w:bCs/>
          <w:color w:val="auto"/>
          <w:sz w:val="24"/>
          <w:lang w:val="en-US" w:eastAsia="zh-CN"/>
        </w:rPr>
        <w:t>0839-3306193</w:t>
      </w:r>
    </w:p>
    <w:p>
      <w:pPr>
        <w:pStyle w:val="3"/>
        <w:numPr>
          <w:ilvl w:val="0"/>
          <w:numId w:val="2"/>
        </w:numPr>
        <w:spacing w:before="312" w:beforeLines="100" w:after="156" w:afterLines="50" w:line="360" w:lineRule="auto"/>
        <w:jc w:val="center"/>
        <w:rPr>
          <w:rFonts w:hint="eastAsia"/>
          <w:sz w:val="32"/>
          <w:szCs w:val="32"/>
        </w:rPr>
      </w:pPr>
      <w:bookmarkStart w:id="5" w:name="_Toc30516"/>
      <w:bookmarkStart w:id="6" w:name="_Toc213396945"/>
      <w:bookmarkStart w:id="7" w:name="_Toc213397009"/>
      <w:bookmarkStart w:id="8" w:name="_Toc23894"/>
      <w:bookmarkStart w:id="9" w:name="_Toc28433"/>
      <w:bookmarkStart w:id="10" w:name="_Toc12810"/>
      <w:bookmarkStart w:id="11" w:name="_Toc213496267"/>
      <w:bookmarkStart w:id="12" w:name="_Toc29955"/>
      <w:bookmarkStart w:id="13" w:name="_Toc213396759"/>
      <w:bookmarkStart w:id="14" w:name="_Toc217446031"/>
      <w:r>
        <w:rPr>
          <w:rFonts w:hint="eastAsia"/>
          <w:sz w:val="32"/>
          <w:szCs w:val="32"/>
        </w:rPr>
        <w:t xml:space="preserve"> 谈判须知</w:t>
      </w:r>
      <w:bookmarkEnd w:id="5"/>
      <w:bookmarkEnd w:id="6"/>
      <w:bookmarkEnd w:id="7"/>
      <w:bookmarkEnd w:id="8"/>
      <w:bookmarkEnd w:id="9"/>
      <w:bookmarkEnd w:id="10"/>
      <w:bookmarkEnd w:id="11"/>
      <w:bookmarkEnd w:id="12"/>
      <w:bookmarkEnd w:id="13"/>
      <w:bookmarkEnd w:id="14"/>
    </w:p>
    <w:p>
      <w:pPr>
        <w:numPr>
          <w:ilvl w:val="0"/>
          <w:numId w:val="0"/>
        </w:numPr>
        <w:jc w:val="center"/>
        <w:rPr>
          <w:rFonts w:hint="eastAsia"/>
        </w:rPr>
      </w:pPr>
      <w:bookmarkStart w:id="15" w:name="_Toc24411"/>
      <w:bookmarkStart w:id="16" w:name="_Toc21800"/>
      <w:bookmarkStart w:id="17" w:name="_Toc15395"/>
      <w:bookmarkStart w:id="18" w:name="_Toc13880"/>
      <w:bookmarkStart w:id="19" w:name="_Toc5395"/>
      <w:bookmarkStart w:id="20" w:name="_Toc1953"/>
      <w:bookmarkStart w:id="21" w:name="_Toc17523"/>
      <w:bookmarkStart w:id="22" w:name="_Toc1431"/>
      <w:r>
        <w:rPr>
          <w:rFonts w:hint="eastAsia" w:ascii="宋体" w:hAnsi="宋体" w:cs="宋体"/>
          <w:b/>
          <w:bCs/>
          <w:color w:val="000000"/>
          <w:sz w:val="28"/>
          <w:szCs w:val="28"/>
        </w:rPr>
        <w:t>一、供应商须知附表</w:t>
      </w:r>
      <w:bookmarkEnd w:id="15"/>
      <w:bookmarkEnd w:id="16"/>
      <w:bookmarkEnd w:id="17"/>
      <w:bookmarkEnd w:id="18"/>
      <w:bookmarkEnd w:id="19"/>
      <w:bookmarkEnd w:id="20"/>
      <w:bookmarkEnd w:id="21"/>
      <w:bookmarkEnd w:id="22"/>
    </w:p>
    <w:tbl>
      <w:tblPr>
        <w:tblStyle w:val="13"/>
        <w:tblW w:w="10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77"/>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序号</w:t>
            </w:r>
          </w:p>
        </w:tc>
        <w:tc>
          <w:tcPr>
            <w:tcW w:w="2177"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应知事项</w:t>
            </w:r>
          </w:p>
        </w:tc>
        <w:tc>
          <w:tcPr>
            <w:tcW w:w="7984"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03" w:type="dxa"/>
            <w:noWrap w:val="0"/>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2177" w:type="dxa"/>
            <w:noWrap w:val="0"/>
            <w:vAlign w:val="center"/>
          </w:tcPr>
          <w:p>
            <w:pPr>
              <w:spacing w:before="156" w:beforeLines="50" w:line="400" w:lineRule="exact"/>
              <w:jc w:val="center"/>
              <w:rPr>
                <w:rFonts w:hint="eastAsia" w:ascii="宋体" w:hAnsi="宋体" w:cs="宋体"/>
                <w:sz w:val="24"/>
              </w:rPr>
            </w:pPr>
            <w:r>
              <w:rPr>
                <w:rFonts w:hint="eastAsia" w:ascii="宋体" w:hAnsi="宋体" w:cs="宋体"/>
                <w:color w:val="000000"/>
                <w:sz w:val="24"/>
                <w:lang w:val="zh-CN"/>
              </w:rPr>
              <w:t>确定邀请谈判的供应商数量和方式</w:t>
            </w:r>
          </w:p>
        </w:tc>
        <w:tc>
          <w:tcPr>
            <w:tcW w:w="7984" w:type="dxa"/>
            <w:noWrap w:val="0"/>
            <w:vAlign w:val="top"/>
          </w:tcPr>
          <w:p>
            <w:pPr>
              <w:spacing w:line="400" w:lineRule="exact"/>
              <w:jc w:val="left"/>
              <w:rPr>
                <w:rFonts w:hint="eastAsia" w:ascii="宋体" w:hAnsi="宋体" w:eastAsia="宋体" w:cs="宋体"/>
                <w:color w:val="auto"/>
                <w:sz w:val="24"/>
                <w:szCs w:val="24"/>
                <w:lang w:val="en-US" w:eastAsia="zh-CN"/>
              </w:rPr>
            </w:pPr>
            <w:r>
              <w:rPr>
                <w:rFonts w:hint="eastAsia" w:ascii="宋体" w:hAnsi="宋体" w:cs="宋体"/>
                <w:sz w:val="24"/>
                <w:szCs w:val="24"/>
              </w:rPr>
              <w:t>本次谈判邀请的供应商</w:t>
            </w:r>
            <w:r>
              <w:rPr>
                <w:rFonts w:hint="eastAsia" w:ascii="宋体" w:hAnsi="宋体" w:cs="宋体"/>
                <w:color w:val="auto"/>
                <w:sz w:val="24"/>
                <w:szCs w:val="24"/>
              </w:rPr>
              <w:t>数量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家</w:t>
            </w:r>
            <w:r>
              <w:rPr>
                <w:rFonts w:hint="eastAsia" w:ascii="宋体" w:hAnsi="宋体" w:cs="宋体"/>
                <w:color w:val="auto"/>
                <w:sz w:val="24"/>
                <w:szCs w:val="24"/>
              </w:rPr>
              <w:t>及以上</w:t>
            </w:r>
            <w:r>
              <w:rPr>
                <w:rFonts w:hint="eastAsia" w:ascii="宋体" w:hAnsi="宋体" w:cs="宋体"/>
                <w:color w:val="auto"/>
                <w:sz w:val="24"/>
                <w:szCs w:val="24"/>
                <w:lang w:val="en-US" w:eastAsia="zh-CN"/>
              </w:rPr>
              <w:t>；</w:t>
            </w:r>
          </w:p>
          <w:p>
            <w:pPr>
              <w:spacing w:line="360" w:lineRule="auto"/>
              <w:rPr>
                <w:rFonts w:hint="eastAsia" w:ascii="宋体" w:hAnsi="宋体" w:cs="宋体"/>
                <w:sz w:val="24"/>
              </w:rPr>
            </w:pPr>
            <w:r>
              <w:rPr>
                <w:rFonts w:hint="eastAsia" w:ascii="宋体" w:hAnsi="宋体"/>
                <w:bCs/>
                <w:color w:val="000000"/>
                <w:sz w:val="24"/>
              </w:rPr>
              <w:t>本项目竞争性谈判邀请在</w:t>
            </w:r>
            <w:r>
              <w:rPr>
                <w:rFonts w:hint="eastAsia" w:ascii="宋体" w:hAnsi="宋体"/>
                <w:bCs/>
                <w:color w:val="000000"/>
                <w:sz w:val="24"/>
                <w:lang w:eastAsia="zh-CN"/>
              </w:rPr>
              <w:t>广元市第一人民医院官网上</w:t>
            </w:r>
            <w:r>
              <w:rPr>
                <w:rFonts w:hint="eastAsia" w:ascii="宋体" w:hAnsi="宋体"/>
                <w:bCs/>
                <w:color w:val="000000"/>
                <w:sz w:val="24"/>
              </w:rPr>
              <w:t>以公告的形式发布。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177" w:type="dxa"/>
            <w:noWrap w:val="0"/>
            <w:vAlign w:val="center"/>
          </w:tcPr>
          <w:p>
            <w:pPr>
              <w:spacing w:line="400" w:lineRule="exact"/>
              <w:jc w:val="center"/>
              <w:rPr>
                <w:rFonts w:hint="eastAsia" w:ascii="宋体" w:hAnsi="宋体" w:cs="宋体"/>
                <w:sz w:val="24"/>
                <w:lang w:eastAsia="zh-CN"/>
              </w:rPr>
            </w:pPr>
            <w:r>
              <w:rPr>
                <w:rFonts w:hint="eastAsia" w:ascii="宋体" w:hAnsi="宋体" w:cs="宋体"/>
                <w:sz w:val="24"/>
                <w:lang w:eastAsia="zh-CN"/>
              </w:rPr>
              <w:t>最高限价</w:t>
            </w:r>
          </w:p>
          <w:p>
            <w:pPr>
              <w:spacing w:line="400" w:lineRule="exact"/>
              <w:jc w:val="center"/>
              <w:rPr>
                <w:rFonts w:hint="eastAsia" w:ascii="宋体" w:hAnsi="宋体" w:cs="宋体"/>
                <w:sz w:val="24"/>
              </w:rPr>
            </w:pPr>
            <w:r>
              <w:rPr>
                <w:rFonts w:hint="eastAsia" w:ascii="宋体" w:hAnsi="宋体" w:cs="宋体"/>
                <w:sz w:val="24"/>
              </w:rPr>
              <w:t>（实质性要求）</w:t>
            </w:r>
          </w:p>
        </w:tc>
        <w:tc>
          <w:tcPr>
            <w:tcW w:w="7984" w:type="dxa"/>
            <w:noWrap w:val="0"/>
            <w:vAlign w:val="top"/>
          </w:tcPr>
          <w:p>
            <w:pPr>
              <w:spacing w:line="42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报价采取</w:t>
            </w:r>
            <w:r>
              <w:rPr>
                <w:rFonts w:hint="eastAsia" w:ascii="宋体" w:hAnsi="宋体" w:cs="宋体"/>
                <w:b/>
                <w:bCs/>
                <w:color w:val="auto"/>
                <w:kern w:val="2"/>
                <w:sz w:val="24"/>
                <w:szCs w:val="24"/>
                <w:highlight w:val="none"/>
                <w:lang w:val="en-US" w:eastAsia="zh-CN" w:bidi="ar-SA"/>
              </w:rPr>
              <w:t>实际成交价</w:t>
            </w:r>
            <w:r>
              <w:rPr>
                <w:rFonts w:hint="eastAsia" w:ascii="宋体" w:hAnsi="宋体" w:eastAsia="宋体" w:cs="宋体"/>
                <w:b/>
                <w:bCs/>
                <w:color w:val="auto"/>
                <w:kern w:val="2"/>
                <w:sz w:val="24"/>
                <w:szCs w:val="24"/>
                <w:highlight w:val="none"/>
                <w:lang w:val="en-US" w:eastAsia="zh-CN" w:bidi="ar-SA"/>
              </w:rPr>
              <w:t>进行报价。</w:t>
            </w:r>
          </w:p>
          <w:p>
            <w:pPr>
              <w:spacing w:line="400" w:lineRule="exact"/>
              <w:ind w:firstLine="480" w:firstLineChars="200"/>
              <w:jc w:val="left"/>
              <w:rPr>
                <w:rFonts w:hint="default" w:ascii="宋体" w:hAnsi="宋体" w:cs="宋体"/>
                <w:sz w:val="24"/>
                <w:lang w:val="en-US"/>
              </w:rPr>
            </w:pPr>
            <w:r>
              <w:rPr>
                <w:rFonts w:hint="eastAsia"/>
                <w:b/>
                <w:bCs/>
                <w:color w:val="auto"/>
                <w:sz w:val="24"/>
                <w:highlight w:val="none"/>
              </w:rPr>
              <w:t>产品</w:t>
            </w:r>
            <w:r>
              <w:rPr>
                <w:rFonts w:hint="eastAsia"/>
                <w:b/>
                <w:bCs/>
                <w:color w:val="auto"/>
                <w:sz w:val="24"/>
                <w:highlight w:val="none"/>
                <w:lang w:val="en-US" w:eastAsia="zh-CN"/>
              </w:rPr>
              <w:t>报价</w:t>
            </w:r>
            <w:r>
              <w:rPr>
                <w:rFonts w:hint="eastAsia"/>
                <w:b/>
                <w:bCs/>
                <w:color w:val="auto"/>
                <w:sz w:val="24"/>
                <w:highlight w:val="none"/>
              </w:rPr>
              <w:t>不得超过四川省药械集中采购及医药价格监管平台中</w:t>
            </w:r>
            <w:r>
              <w:rPr>
                <w:rFonts w:hint="eastAsia"/>
                <w:b/>
                <w:bCs/>
                <w:color w:val="auto"/>
                <w:sz w:val="24"/>
                <w:highlight w:val="none"/>
                <w:lang w:val="en-US" w:eastAsia="zh-CN"/>
              </w:rPr>
              <w:t>体外诊断试剂</w:t>
            </w:r>
            <w:r>
              <w:rPr>
                <w:rFonts w:hint="eastAsia"/>
                <w:b/>
                <w:bCs/>
                <w:color w:val="auto"/>
                <w:sz w:val="24"/>
                <w:highlight w:val="none"/>
              </w:rPr>
              <w:t>价格联动专区我省最高参考价、联动参考价</w:t>
            </w:r>
            <w:r>
              <w:rPr>
                <w:rFonts w:hint="eastAsia"/>
                <w:b/>
                <w:bCs/>
                <w:color w:val="auto"/>
                <w:sz w:val="24"/>
                <w:highlight w:val="none"/>
                <w:lang w:eastAsia="zh-CN"/>
              </w:rPr>
              <w:t>、</w:t>
            </w:r>
            <w:r>
              <w:rPr>
                <w:rFonts w:hint="eastAsia"/>
                <w:b/>
                <w:bCs/>
                <w:color w:val="auto"/>
                <w:sz w:val="24"/>
                <w:highlight w:val="none"/>
                <w:lang w:val="en-US" w:eastAsia="zh-CN"/>
              </w:rPr>
              <w:t>截止上月末全省医药机构采购平均价中的任一价格</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同时</w:t>
            </w:r>
            <w:r>
              <w:rPr>
                <w:rFonts w:hint="eastAsia" w:ascii="宋体" w:hAnsi="宋体" w:eastAsia="宋体" w:cs="宋体"/>
                <w:b/>
                <w:bCs/>
                <w:color w:val="auto"/>
                <w:kern w:val="2"/>
                <w:sz w:val="24"/>
                <w:szCs w:val="24"/>
                <w:highlight w:val="none"/>
                <w:lang w:val="en-US" w:eastAsia="zh-CN" w:bidi="ar-SA"/>
              </w:rPr>
              <w:t>投标供应商所报价格必须同意挂网确认，否则作为不符合采购需求进行淘汰。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177" w:type="dxa"/>
            <w:noWrap w:val="0"/>
            <w:vAlign w:val="center"/>
          </w:tcPr>
          <w:p>
            <w:pPr>
              <w:pStyle w:val="20"/>
              <w:spacing w:line="400" w:lineRule="exact"/>
              <w:ind w:left="40"/>
              <w:jc w:val="center"/>
              <w:rPr>
                <w:rFonts w:hint="eastAsia"/>
                <w:lang w:val="zh-CN"/>
              </w:rPr>
            </w:pPr>
            <w:r>
              <w:rPr>
                <w:rFonts w:hint="eastAsia"/>
                <w:lang w:val="zh-CN"/>
              </w:rPr>
              <w:t>采购方式</w:t>
            </w:r>
          </w:p>
        </w:tc>
        <w:tc>
          <w:tcPr>
            <w:tcW w:w="7984" w:type="dxa"/>
            <w:noWrap w:val="0"/>
            <w:vAlign w:val="center"/>
          </w:tcPr>
          <w:p>
            <w:pPr>
              <w:pStyle w:val="20"/>
              <w:spacing w:line="400" w:lineRule="exact"/>
              <w:jc w:val="both"/>
              <w:rPr>
                <w:rFonts w:hint="eastAsia"/>
              </w:rPr>
            </w:pPr>
            <w:r>
              <w:rPr>
                <w:rFonts w:hint="eastAsia"/>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177" w:type="dxa"/>
            <w:noWrap w:val="0"/>
            <w:vAlign w:val="center"/>
          </w:tcPr>
          <w:p>
            <w:pPr>
              <w:spacing w:line="400" w:lineRule="exact"/>
              <w:jc w:val="center"/>
              <w:rPr>
                <w:rFonts w:hint="eastAsia" w:ascii="宋体" w:hAnsi="宋体" w:cs="宋体"/>
                <w:sz w:val="24"/>
              </w:rPr>
            </w:pPr>
            <w:r>
              <w:rPr>
                <w:rFonts w:hint="eastAsia" w:ascii="宋体" w:hAnsi="宋体" w:cs="宋体"/>
                <w:sz w:val="24"/>
              </w:rPr>
              <w:t>联合体</w:t>
            </w:r>
          </w:p>
        </w:tc>
        <w:tc>
          <w:tcPr>
            <w:tcW w:w="7984" w:type="dxa"/>
            <w:noWrap w:val="0"/>
            <w:vAlign w:val="top"/>
          </w:tcPr>
          <w:p>
            <w:pPr>
              <w:spacing w:line="400" w:lineRule="exact"/>
              <w:jc w:val="left"/>
              <w:rPr>
                <w:rFonts w:hint="eastAsia"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2177"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是否专门面向中小企业采购</w:t>
            </w:r>
          </w:p>
        </w:tc>
        <w:tc>
          <w:tcPr>
            <w:tcW w:w="7984" w:type="dxa"/>
            <w:noWrap w:val="0"/>
            <w:vAlign w:val="top"/>
          </w:tcPr>
          <w:p>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2177" w:type="dxa"/>
            <w:noWrap w:val="0"/>
            <w:vAlign w:val="center"/>
          </w:tcPr>
          <w:p>
            <w:pPr>
              <w:spacing w:line="360" w:lineRule="auto"/>
              <w:jc w:val="center"/>
              <w:rPr>
                <w:rFonts w:hint="eastAsia" w:ascii="宋体" w:hAnsi="宋体"/>
                <w:sz w:val="24"/>
              </w:rPr>
            </w:pPr>
            <w:r>
              <w:rPr>
                <w:rFonts w:hint="eastAsia" w:ascii="宋体" w:hAnsi="宋体"/>
                <w:sz w:val="24"/>
              </w:rPr>
              <w:t>低于成本价不正当竞争预防措施</w:t>
            </w:r>
          </w:p>
          <w:p>
            <w:pPr>
              <w:spacing w:line="360" w:lineRule="auto"/>
              <w:jc w:val="center"/>
              <w:rPr>
                <w:rFonts w:hint="eastAsia" w:ascii="宋体" w:hAnsi="宋体" w:cs="宋体"/>
                <w:sz w:val="24"/>
              </w:rPr>
            </w:pPr>
            <w:r>
              <w:rPr>
                <w:rFonts w:hint="eastAsia" w:ascii="宋体" w:hAnsi="宋体"/>
                <w:sz w:val="24"/>
              </w:rPr>
              <w:t>（实质性要求）</w:t>
            </w:r>
          </w:p>
        </w:tc>
        <w:tc>
          <w:tcPr>
            <w:tcW w:w="7984" w:type="dxa"/>
            <w:noWrap w:val="0"/>
            <w:vAlign w:val="top"/>
          </w:tcPr>
          <w:p>
            <w:pPr>
              <w:spacing w:line="360" w:lineRule="auto"/>
              <w:ind w:firstLine="240"/>
              <w:jc w:val="left"/>
              <w:rPr>
                <w:rFonts w:hint="eastAsia" w:ascii="宋体" w:hAnsi="宋体"/>
                <w:sz w:val="24"/>
              </w:rPr>
            </w:pPr>
            <w:r>
              <w:rPr>
                <w:rFonts w:hint="eastAsia" w:ascii="宋体" w:hAnsi="宋体"/>
                <w:sz w:val="24"/>
              </w:rPr>
              <w:t>1.在评审过程中，供应商的响应文件涉嫌无偿或低于成本价报价的，</w:t>
            </w:r>
            <w:r>
              <w:rPr>
                <w:rFonts w:hint="eastAsia" w:ascii="宋体" w:hAnsi="宋体"/>
                <w:color w:val="000000"/>
                <w:sz w:val="24"/>
              </w:rPr>
              <w:t>有可能影响产品质量或者不能诚信履约的，</w:t>
            </w:r>
            <w:r>
              <w:rPr>
                <w:rFonts w:hint="eastAsia" w:ascii="宋体" w:hAnsi="宋体"/>
                <w:sz w:val="24"/>
              </w:rPr>
              <w:t>按照《中华人民共和国政府采购法》及《四川省政府采购评审工作规程（修订）》（川财采[2016]53 号）等规定，谈判小组应当要求其在谈判现场合理的时间内提供成本构成书面说明，并提交相关证明材料，证明其报价的合理性，供应商不能证明其报价合理性的，谈判小组应当将其作为无效响应处理。</w:t>
            </w:r>
          </w:p>
          <w:p>
            <w:pPr>
              <w:spacing w:line="360" w:lineRule="auto"/>
              <w:ind w:firstLine="240"/>
              <w:jc w:val="left"/>
              <w:rPr>
                <w:rFonts w:hint="eastAsia" w:ascii="宋体" w:hAnsi="宋体"/>
                <w:sz w:val="24"/>
              </w:rPr>
            </w:pPr>
            <w:r>
              <w:rPr>
                <w:rFonts w:hint="eastAsia" w:ascii="宋体" w:hAnsi="宋体"/>
                <w:sz w:val="24"/>
              </w:rPr>
              <w:t>2.供应商的书面说明材料应当按照国家财务会计制度的规定要求，逐项就供应商提供的货物和服务的主营业务成本、税金及附加、销售费用、管理费用、财务费用等成本构成事项详细陈述。</w:t>
            </w:r>
          </w:p>
          <w:p>
            <w:pPr>
              <w:spacing w:line="360" w:lineRule="auto"/>
              <w:ind w:firstLine="240"/>
              <w:jc w:val="left"/>
              <w:rPr>
                <w:rFonts w:hint="eastAsia" w:ascii="宋体" w:hAnsi="宋体" w:cs="宋体"/>
                <w:sz w:val="24"/>
              </w:rPr>
            </w:pPr>
            <w:r>
              <w:rPr>
                <w:rFonts w:hint="eastAsia" w:ascii="宋体" w:hAnsi="宋体"/>
                <w:sz w:val="24"/>
              </w:rPr>
              <w:t>3.供应商书面说明应当签字确认或者加盖公章，否则无效。书面说明的签字确认，由其法定代表人/主要负责人/本人或者其授权代表签字确认。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tabs>
                <w:tab w:val="left" w:pos="0"/>
              </w:tabs>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2177" w:type="dxa"/>
            <w:noWrap w:val="0"/>
            <w:vAlign w:val="center"/>
          </w:tcPr>
          <w:p>
            <w:pPr>
              <w:tabs>
                <w:tab w:val="left" w:pos="0"/>
              </w:tabs>
              <w:spacing w:line="360" w:lineRule="auto"/>
              <w:jc w:val="center"/>
              <w:rPr>
                <w:rFonts w:hint="eastAsia" w:ascii="宋体" w:hAnsi="宋体" w:cs="宋体"/>
                <w:sz w:val="24"/>
              </w:rPr>
            </w:pPr>
            <w:r>
              <w:rPr>
                <w:rFonts w:hint="eastAsia" w:ascii="宋体" w:hAnsi="宋体"/>
                <w:sz w:val="24"/>
              </w:rPr>
              <w:t>评审方式</w:t>
            </w:r>
          </w:p>
        </w:tc>
        <w:tc>
          <w:tcPr>
            <w:tcW w:w="7984" w:type="dxa"/>
            <w:noWrap w:val="0"/>
            <w:vAlign w:val="center"/>
          </w:tcPr>
          <w:p>
            <w:pPr>
              <w:tabs>
                <w:tab w:val="left" w:pos="0"/>
              </w:tabs>
              <w:spacing w:line="360" w:lineRule="auto"/>
              <w:ind w:firstLine="240"/>
              <w:rPr>
                <w:rFonts w:hint="eastAsia" w:ascii="宋体" w:hAnsi="宋体" w:cs="宋体"/>
                <w:sz w:val="24"/>
              </w:rPr>
            </w:pPr>
            <w:r>
              <w:rPr>
                <w:rFonts w:hint="eastAsia" w:ascii="宋体" w:hAnsi="宋体"/>
                <w:sz w:val="24"/>
              </w:rPr>
              <w:t>本项目采用通过资格审查且实质性响应谈判文件要求</w:t>
            </w:r>
            <w:r>
              <w:rPr>
                <w:rFonts w:hint="eastAsia" w:ascii="宋体" w:hAnsi="宋体"/>
                <w:sz w:val="24"/>
                <w:lang w:eastAsia="zh-CN"/>
              </w:rPr>
              <w:t>，</w:t>
            </w:r>
            <w:r>
              <w:rPr>
                <w:rFonts w:hint="eastAsia" w:ascii="宋体" w:hAnsi="宋体" w:eastAsia="宋体"/>
                <w:b/>
                <w:bCs/>
                <w:color w:val="auto"/>
                <w:sz w:val="24"/>
                <w:highlight w:val="none"/>
                <w:lang w:val="en-US" w:eastAsia="zh-CN"/>
              </w:rPr>
              <w:t>以</w:t>
            </w:r>
            <w:r>
              <w:rPr>
                <w:rFonts w:hint="eastAsia" w:ascii="宋体" w:hAnsi="宋体" w:cs="宋体"/>
                <w:b/>
                <w:bCs/>
                <w:color w:val="auto"/>
                <w:kern w:val="0"/>
                <w:sz w:val="24"/>
                <w:highlight w:val="none"/>
                <w:lang w:val="en-US" w:eastAsia="zh-CN"/>
              </w:rPr>
              <w:t>最后报价</w:t>
            </w:r>
            <w:r>
              <w:rPr>
                <w:rFonts w:hint="eastAsia" w:ascii="宋体" w:hAnsi="宋体" w:cs="宋体"/>
                <w:b/>
                <w:bCs/>
                <w:color w:val="auto"/>
                <w:kern w:val="0"/>
                <w:sz w:val="24"/>
                <w:highlight w:val="none"/>
              </w:rPr>
              <w:t>汇总</w:t>
            </w:r>
            <w:r>
              <w:rPr>
                <w:rFonts w:hint="eastAsia" w:ascii="宋体" w:hAnsi="宋体" w:cs="宋体"/>
                <w:b/>
                <w:bCs/>
                <w:color w:val="auto"/>
                <w:kern w:val="0"/>
                <w:sz w:val="24"/>
                <w:highlight w:val="none"/>
                <w:lang w:val="en-US" w:eastAsia="zh-CN"/>
              </w:rPr>
              <w:t>最低</w:t>
            </w:r>
            <w:r>
              <w:rPr>
                <w:rFonts w:hint="eastAsia" w:ascii="宋体" w:hAnsi="宋体"/>
                <w:b/>
                <w:bCs/>
                <w:color w:val="auto"/>
                <w:sz w:val="24"/>
                <w:highlight w:val="none"/>
              </w:rPr>
              <w:t>的</w:t>
            </w:r>
            <w:r>
              <w:rPr>
                <w:rFonts w:hint="eastAsia" w:ascii="宋体" w:hAnsi="宋体"/>
                <w:sz w:val="24"/>
              </w:rPr>
              <w:t>谈判报价来确定成交供应商。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2177" w:type="dxa"/>
            <w:noWrap w:val="0"/>
            <w:vAlign w:val="center"/>
          </w:tcPr>
          <w:p>
            <w:pPr>
              <w:spacing w:line="360" w:lineRule="auto"/>
              <w:jc w:val="center"/>
              <w:rPr>
                <w:rFonts w:hint="eastAsia" w:ascii="宋体" w:hAnsi="宋体" w:cs="宋体"/>
                <w:sz w:val="24"/>
              </w:rPr>
            </w:pPr>
            <w:r>
              <w:rPr>
                <w:rFonts w:hint="eastAsia" w:ascii="宋体" w:hAnsi="宋体"/>
                <w:sz w:val="24"/>
              </w:rPr>
              <w:t>谈判情况公告</w:t>
            </w:r>
          </w:p>
        </w:tc>
        <w:tc>
          <w:tcPr>
            <w:tcW w:w="7984" w:type="dxa"/>
            <w:noWrap w:val="0"/>
            <w:vAlign w:val="top"/>
          </w:tcPr>
          <w:p>
            <w:pPr>
              <w:spacing w:line="360" w:lineRule="auto"/>
              <w:ind w:firstLine="240" w:firstLineChars="100"/>
              <w:jc w:val="left"/>
              <w:rPr>
                <w:rFonts w:hint="eastAsia" w:ascii="宋体" w:hAnsi="宋体" w:cs="宋体"/>
                <w:sz w:val="24"/>
              </w:rPr>
            </w:pPr>
            <w:r>
              <w:rPr>
                <w:rFonts w:hint="eastAsia" w:ascii="宋体" w:hAnsi="宋体"/>
                <w:sz w:val="24"/>
              </w:rPr>
              <w:t>供应商资格审查情况、谈判结果等在</w:t>
            </w:r>
            <w:r>
              <w:rPr>
                <w:rFonts w:hint="eastAsia" w:ascii="宋体" w:hAnsi="宋体"/>
                <w:sz w:val="24"/>
                <w:lang w:eastAsia="zh-CN"/>
              </w:rPr>
              <w:t>广元市第一人民医院官网</w:t>
            </w:r>
            <w:r>
              <w:rPr>
                <w:rFonts w:hint="eastAsia" w:ascii="宋体" w:hAnsi="宋体"/>
                <w:sz w:val="24"/>
              </w:rPr>
              <w:t>采购结果公告栏中予以公告。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3" w:type="dxa"/>
            <w:noWrap w:val="0"/>
            <w:vAlign w:val="center"/>
          </w:tcPr>
          <w:p>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9</w:t>
            </w:r>
          </w:p>
        </w:tc>
        <w:tc>
          <w:tcPr>
            <w:tcW w:w="2177" w:type="dxa"/>
            <w:noWrap w:val="0"/>
            <w:vAlign w:val="center"/>
          </w:tcPr>
          <w:p>
            <w:pPr>
              <w:spacing w:line="360" w:lineRule="auto"/>
              <w:ind w:right="105" w:rightChars="50"/>
              <w:jc w:val="center"/>
              <w:rPr>
                <w:rFonts w:hint="eastAsia" w:ascii="宋体" w:hAnsi="宋体" w:cs="宋体"/>
                <w:sz w:val="24"/>
              </w:rPr>
            </w:pPr>
            <w:r>
              <w:rPr>
                <w:rFonts w:hint="eastAsia" w:ascii="宋体" w:hAnsi="宋体" w:cs="宋体"/>
                <w:sz w:val="24"/>
              </w:rPr>
              <w:t>谈判保证金</w:t>
            </w:r>
          </w:p>
        </w:tc>
        <w:tc>
          <w:tcPr>
            <w:tcW w:w="7984" w:type="dxa"/>
            <w:noWrap w:val="0"/>
            <w:vAlign w:val="top"/>
          </w:tcPr>
          <w:p>
            <w:pPr>
              <w:spacing w:line="360" w:lineRule="auto"/>
              <w:ind w:firstLine="240" w:firstLineChars="100"/>
              <w:jc w:val="left"/>
              <w:rPr>
                <w:rFonts w:hint="eastAsia"/>
                <w:color w:val="FF0000"/>
              </w:rPr>
            </w:pPr>
            <w:r>
              <w:rPr>
                <w:rFonts w:hint="eastAsia" w:ascii="宋体" w:hAnsi="宋体" w:cs="宋体"/>
                <w:color w:val="000000"/>
                <w:sz w:val="24"/>
                <w:lang w:val="zh-CN"/>
              </w:rPr>
              <w:t>根据川财采</w:t>
            </w:r>
            <w:r>
              <w:rPr>
                <w:rFonts w:hint="eastAsia" w:ascii="仿宋_GB2312" w:hAnsi="仿宋_GB2312" w:eastAsia="仿宋_GB2312" w:cs="仿宋_GB2312"/>
                <w:color w:val="000000"/>
                <w:sz w:val="24"/>
                <w:lang w:val="zh-CN"/>
              </w:rPr>
              <w:t>〔</w:t>
            </w:r>
            <w:r>
              <w:rPr>
                <w:rFonts w:hint="eastAsia" w:ascii="宋体" w:hAnsi="宋体" w:cs="宋体"/>
                <w:color w:val="000000"/>
                <w:sz w:val="24"/>
                <w:lang w:val="zh-CN"/>
              </w:rPr>
              <w:t>2020</w:t>
            </w:r>
            <w:r>
              <w:rPr>
                <w:rFonts w:hint="eastAsia" w:ascii="仿宋_GB2312" w:hAnsi="仿宋_GB2312" w:eastAsia="仿宋_GB2312" w:cs="仿宋_GB2312"/>
                <w:color w:val="000000"/>
                <w:sz w:val="24"/>
                <w:lang w:val="zh-CN"/>
              </w:rPr>
              <w:t>〕</w:t>
            </w:r>
            <w:r>
              <w:rPr>
                <w:rFonts w:hint="eastAsia" w:ascii="宋体" w:hAnsi="宋体" w:cs="宋体"/>
                <w:color w:val="000000"/>
                <w:sz w:val="24"/>
                <w:lang w:val="zh-CN"/>
              </w:rPr>
              <w:t>28号文件，本项目不收取谈判保证金。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0</w:t>
            </w:r>
          </w:p>
        </w:tc>
        <w:tc>
          <w:tcPr>
            <w:tcW w:w="2177" w:type="dxa"/>
            <w:noWrap w:val="0"/>
            <w:vAlign w:val="center"/>
          </w:tcPr>
          <w:p>
            <w:pPr>
              <w:spacing w:line="360" w:lineRule="auto"/>
              <w:ind w:right="105" w:rightChars="50"/>
              <w:jc w:val="center"/>
              <w:rPr>
                <w:rFonts w:hint="eastAsia" w:ascii="宋体" w:hAnsi="宋体" w:cs="宋体"/>
                <w:sz w:val="24"/>
                <w:lang w:val="zh-CN"/>
              </w:rPr>
            </w:pPr>
            <w:r>
              <w:rPr>
                <w:rFonts w:hint="eastAsia" w:ascii="宋体" w:hAnsi="宋体" w:cs="宋体"/>
                <w:sz w:val="24"/>
              </w:rPr>
              <w:t>履约保证金</w:t>
            </w:r>
          </w:p>
        </w:tc>
        <w:tc>
          <w:tcPr>
            <w:tcW w:w="7984" w:type="dxa"/>
            <w:noWrap w:val="0"/>
            <w:vAlign w:val="top"/>
          </w:tcPr>
          <w:p>
            <w:pPr>
              <w:spacing w:line="360" w:lineRule="auto"/>
              <w:ind w:firstLine="240" w:firstLineChars="100"/>
              <w:jc w:val="left"/>
              <w:rPr>
                <w:rFonts w:hint="eastAsia" w:ascii="宋体" w:hAnsi="宋体" w:cs="宋体"/>
                <w:sz w:val="24"/>
                <w:lang w:val="zh-CN"/>
              </w:rPr>
            </w:pPr>
            <w:r>
              <w:rPr>
                <w:rFonts w:hint="eastAsia" w:ascii="宋体" w:hAnsi="宋体" w:cs="宋体"/>
                <w:color w:val="000000"/>
                <w:sz w:val="24"/>
                <w:lang w:val="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1</w:t>
            </w:r>
          </w:p>
        </w:tc>
        <w:tc>
          <w:tcPr>
            <w:tcW w:w="2177" w:type="dxa"/>
            <w:noWrap w:val="0"/>
            <w:vAlign w:val="center"/>
          </w:tcPr>
          <w:p>
            <w:pPr>
              <w:spacing w:line="400" w:lineRule="exact"/>
              <w:jc w:val="center"/>
              <w:rPr>
                <w:rFonts w:hint="eastAsia" w:ascii="宋体" w:hAnsi="宋体" w:cs="宋体"/>
                <w:sz w:val="24"/>
                <w:lang w:val="zh-CN"/>
              </w:rPr>
            </w:pPr>
            <w:r>
              <w:rPr>
                <w:rFonts w:hint="eastAsia" w:ascii="宋体" w:hAnsi="宋体" w:cs="宋体"/>
                <w:sz w:val="24"/>
                <w:lang w:val="zh-CN"/>
              </w:rPr>
              <w:t>响应文件的递交</w:t>
            </w:r>
          </w:p>
        </w:tc>
        <w:tc>
          <w:tcPr>
            <w:tcW w:w="7984" w:type="dxa"/>
            <w:noWrap w:val="0"/>
            <w:vAlign w:val="center"/>
          </w:tcPr>
          <w:p>
            <w:pPr>
              <w:adjustRightInd w:val="0"/>
              <w:snapToGrid w:val="0"/>
              <w:spacing w:line="400" w:lineRule="exact"/>
              <w:ind w:firstLine="480" w:firstLineChars="200"/>
              <w:jc w:val="left"/>
              <w:rPr>
                <w:rFonts w:hint="eastAsia" w:ascii="宋体" w:hAnsi="宋体" w:cs="宋体"/>
                <w:sz w:val="24"/>
                <w:lang w:val="zh-CN"/>
              </w:rPr>
            </w:pPr>
            <w:r>
              <w:rPr>
                <w:rFonts w:hint="eastAsia" w:ascii="宋体" w:hAnsi="宋体" w:cs="宋体"/>
                <w:color w:val="000000"/>
                <w:sz w:val="24"/>
                <w:lang w:val="en-US" w:eastAsia="zh-CN"/>
              </w:rPr>
              <w:t>现场</w:t>
            </w:r>
            <w:r>
              <w:rPr>
                <w:rFonts w:hint="eastAsia" w:ascii="宋体" w:hAnsi="宋体" w:cs="宋体"/>
                <w:color w:val="000000"/>
                <w:sz w:val="24"/>
                <w:lang w:val="zh-CN"/>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2</w:t>
            </w:r>
          </w:p>
        </w:tc>
        <w:tc>
          <w:tcPr>
            <w:tcW w:w="2177" w:type="dxa"/>
            <w:noWrap w:val="0"/>
            <w:vAlign w:val="center"/>
          </w:tcPr>
          <w:p>
            <w:pPr>
              <w:spacing w:line="360" w:lineRule="auto"/>
              <w:ind w:right="105" w:rightChars="50"/>
              <w:jc w:val="center"/>
              <w:rPr>
                <w:rFonts w:hint="eastAsia" w:ascii="宋体" w:hAnsi="宋体" w:cs="宋体"/>
                <w:sz w:val="24"/>
              </w:rPr>
            </w:pPr>
            <w:r>
              <w:rPr>
                <w:rFonts w:hint="eastAsia" w:ascii="宋体" w:hAnsi="宋体" w:cs="宋体"/>
                <w:sz w:val="24"/>
              </w:rPr>
              <w:t>谈判文件咨询</w:t>
            </w:r>
          </w:p>
        </w:tc>
        <w:tc>
          <w:tcPr>
            <w:tcW w:w="7984" w:type="dxa"/>
            <w:noWrap w:val="0"/>
            <w:vAlign w:val="center"/>
          </w:tcPr>
          <w:p>
            <w:pPr>
              <w:spacing w:line="360" w:lineRule="auto"/>
              <w:ind w:firstLine="240" w:firstLineChars="1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李老师</w:t>
            </w:r>
            <w:r>
              <w:rPr>
                <w:rFonts w:hint="eastAsia" w:ascii="宋体" w:hAnsi="宋体" w:cs="宋体"/>
                <w:sz w:val="24"/>
              </w:rPr>
              <w:t xml:space="preserve">       联系电话：0839-</w:t>
            </w:r>
            <w:r>
              <w:rPr>
                <w:rFonts w:hint="eastAsia" w:ascii="宋体" w:hAnsi="宋体" w:cs="宋体"/>
                <w:sz w:val="24"/>
                <w:lang w:val="en-US" w:eastAsia="zh-CN"/>
              </w:rPr>
              <w:t>3306193</w:t>
            </w:r>
          </w:p>
        </w:tc>
      </w:tr>
    </w:tbl>
    <w:p>
      <w:pPr>
        <w:spacing w:before="156" w:beforeLines="50" w:after="156" w:afterLines="50" w:line="360" w:lineRule="auto"/>
        <w:jc w:val="center"/>
        <w:rPr>
          <w:rFonts w:hint="eastAsia" w:ascii="宋体" w:hAnsi="宋体" w:cs="宋体"/>
          <w:b/>
          <w:bCs/>
          <w:color w:val="000000"/>
          <w:sz w:val="32"/>
          <w:szCs w:val="32"/>
        </w:rPr>
      </w:pPr>
      <w:bookmarkStart w:id="23" w:name="_Toc30393"/>
      <w:bookmarkStart w:id="24" w:name="_Toc89075875"/>
      <w:bookmarkStart w:id="25" w:name="_Toc183682346"/>
      <w:bookmarkStart w:id="26" w:name="_Toc183582209"/>
      <w:bookmarkStart w:id="27" w:name="_Toc77400779"/>
      <w:bookmarkStart w:id="28" w:name="_Toc17366"/>
      <w:bookmarkStart w:id="29" w:name="_Toc217446038"/>
      <w:bookmarkStart w:id="30" w:name="_Toc12363"/>
      <w:bookmarkStart w:id="31" w:name="_Toc18676"/>
      <w:bookmarkStart w:id="32" w:name="_Toc13498"/>
      <w:bookmarkStart w:id="33" w:name="_Toc565"/>
      <w:bookmarkStart w:id="34" w:name="_Toc5819"/>
      <w:bookmarkStart w:id="35" w:name="_Toc30977"/>
      <w:bookmarkStart w:id="36" w:name="_Toc183682368"/>
      <w:bookmarkStart w:id="37" w:name="_Toc183582231"/>
      <w:bookmarkStart w:id="38" w:name="_Toc89075878"/>
      <w:bookmarkStart w:id="39" w:name="_Toc77400782"/>
      <w:bookmarkStart w:id="40" w:name="_Toc217446056"/>
      <w:r>
        <w:rPr>
          <w:rFonts w:hint="eastAsia" w:ascii="宋体" w:hAnsi="宋体" w:cs="宋体"/>
          <w:b/>
          <w:bCs/>
          <w:color w:val="000000"/>
          <w:sz w:val="32"/>
          <w:szCs w:val="32"/>
          <w:lang w:val="en-US" w:eastAsia="zh-CN"/>
        </w:rPr>
        <w:t>二</w:t>
      </w:r>
      <w:r>
        <w:rPr>
          <w:rFonts w:hint="eastAsia" w:ascii="宋体" w:hAnsi="宋体" w:cs="宋体"/>
          <w:b/>
          <w:bCs/>
          <w:color w:val="000000"/>
          <w:sz w:val="32"/>
          <w:szCs w:val="32"/>
        </w:rPr>
        <w:t>、谈判文件</w:t>
      </w:r>
      <w:bookmarkEnd w:id="23"/>
      <w:bookmarkEnd w:id="24"/>
      <w:bookmarkEnd w:id="25"/>
      <w:bookmarkEnd w:id="26"/>
      <w:bookmarkEnd w:id="27"/>
      <w:bookmarkEnd w:id="28"/>
      <w:bookmarkEnd w:id="29"/>
      <w:bookmarkEnd w:id="30"/>
      <w:bookmarkEnd w:id="31"/>
      <w:bookmarkEnd w:id="32"/>
      <w:bookmarkEnd w:id="33"/>
      <w:bookmarkEnd w:id="34"/>
      <w:bookmarkEnd w:id="35"/>
    </w:p>
    <w:p>
      <w:pPr>
        <w:tabs>
          <w:tab w:val="left" w:pos="7665"/>
        </w:tabs>
        <w:spacing w:line="360" w:lineRule="auto"/>
        <w:ind w:firstLine="480" w:firstLineChars="200"/>
        <w:jc w:val="left"/>
        <w:rPr>
          <w:rFonts w:hint="eastAsia" w:ascii="宋体" w:hAnsi="宋体"/>
          <w:b/>
          <w:bCs/>
          <w:color w:val="000000"/>
          <w:sz w:val="24"/>
        </w:rPr>
      </w:pPr>
      <w:bookmarkStart w:id="41" w:name="_Toc217446039"/>
      <w:bookmarkStart w:id="42" w:name="_Toc183582210"/>
      <w:bookmarkStart w:id="43" w:name="_Toc183682347"/>
      <w:r>
        <w:rPr>
          <w:rFonts w:hint="eastAsia" w:ascii="宋体" w:hAnsi="宋体"/>
          <w:b/>
          <w:bCs/>
          <w:color w:val="000000"/>
          <w:sz w:val="24"/>
          <w:lang w:val="en-US" w:eastAsia="zh-CN"/>
        </w:rPr>
        <w:t>1</w:t>
      </w:r>
      <w:r>
        <w:rPr>
          <w:rFonts w:hint="eastAsia" w:ascii="宋体" w:hAnsi="宋体"/>
          <w:b/>
          <w:bCs/>
          <w:color w:val="000000"/>
          <w:sz w:val="24"/>
        </w:rPr>
        <w:t>．谈判文件的构成</w:t>
      </w:r>
      <w:bookmarkEnd w:id="41"/>
      <w:bookmarkEnd w:id="42"/>
      <w:bookmarkEnd w:id="43"/>
      <w:r>
        <w:rPr>
          <w:rFonts w:hint="eastAsia" w:ascii="宋体" w:hAnsi="宋体"/>
          <w:b/>
          <w:bCs/>
          <w:color w:val="000000"/>
          <w:sz w:val="24"/>
        </w:rPr>
        <w:t>（实质性要求）</w:t>
      </w:r>
    </w:p>
    <w:p>
      <w:pPr>
        <w:tabs>
          <w:tab w:val="left" w:pos="720"/>
        </w:tabs>
        <w:spacing w:line="360" w:lineRule="auto"/>
        <w:ind w:firstLine="480" w:firstLineChars="200"/>
        <w:jc w:val="left"/>
        <w:rPr>
          <w:rFonts w:hint="eastAsia" w:ascii="宋体" w:hAnsi="宋体"/>
          <w:color w:val="FF0000"/>
          <w:sz w:val="24"/>
        </w:rPr>
      </w:pPr>
      <w:r>
        <w:rPr>
          <w:rFonts w:hint="eastAsia" w:ascii="宋体" w:hAnsi="宋体"/>
          <w:color w:val="000000"/>
          <w:sz w:val="24"/>
        </w:rPr>
        <w:t>1</w:t>
      </w:r>
      <w:r>
        <w:rPr>
          <w:rFonts w:ascii="宋体" w:hAnsi="宋体"/>
          <w:b/>
          <w:bCs/>
          <w:color w:val="000000"/>
          <w:sz w:val="24"/>
        </w:rPr>
        <w:t>.</w:t>
      </w:r>
      <w:r>
        <w:rPr>
          <w:rFonts w:hint="eastAsia" w:ascii="宋体" w:hAnsi="宋体"/>
          <w:color w:val="000000"/>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1</w:t>
      </w:r>
      <w:r>
        <w:rPr>
          <w:rFonts w:hint="eastAsia" w:ascii="宋体" w:hAnsi="宋体"/>
          <w:b/>
          <w:bCs/>
          <w:color w:val="000000"/>
          <w:sz w:val="24"/>
        </w:rPr>
        <w:t>.</w:t>
      </w:r>
      <w:r>
        <w:rPr>
          <w:rFonts w:hint="eastAsia" w:ascii="宋体" w:hAnsi="宋体"/>
          <w:color w:val="000000"/>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pPr>
        <w:tabs>
          <w:tab w:val="left" w:pos="7665"/>
        </w:tabs>
        <w:spacing w:line="360" w:lineRule="auto"/>
        <w:ind w:firstLine="480" w:firstLineChars="200"/>
        <w:jc w:val="left"/>
        <w:rPr>
          <w:rFonts w:hint="eastAsia" w:ascii="宋体" w:hAnsi="宋体"/>
          <w:b/>
          <w:bCs/>
          <w:color w:val="000000"/>
          <w:sz w:val="24"/>
        </w:rPr>
      </w:pPr>
      <w:bookmarkStart w:id="44" w:name="_Toc183582211"/>
      <w:bookmarkStart w:id="45" w:name="_Toc183682348"/>
      <w:bookmarkStart w:id="46" w:name="_Toc217446040"/>
      <w:r>
        <w:rPr>
          <w:rFonts w:hint="eastAsia" w:ascii="宋体" w:hAnsi="宋体"/>
          <w:b/>
          <w:bCs/>
          <w:color w:val="000000"/>
          <w:sz w:val="24"/>
          <w:lang w:val="en-US" w:eastAsia="zh-CN"/>
        </w:rPr>
        <w:t>2</w:t>
      </w:r>
      <w:r>
        <w:rPr>
          <w:rFonts w:hint="eastAsia" w:ascii="宋体" w:hAnsi="宋体"/>
          <w:b/>
          <w:bCs/>
          <w:color w:val="000000"/>
          <w:sz w:val="24"/>
        </w:rPr>
        <w:t>. 谈判文件的澄清</w:t>
      </w:r>
      <w:bookmarkEnd w:id="44"/>
      <w:bookmarkEnd w:id="45"/>
      <w:r>
        <w:rPr>
          <w:rFonts w:hint="eastAsia" w:ascii="宋体" w:hAnsi="宋体"/>
          <w:b/>
          <w:bCs/>
          <w:color w:val="000000"/>
          <w:sz w:val="24"/>
        </w:rPr>
        <w:t>和修改</w:t>
      </w:r>
      <w:bookmarkEnd w:id="46"/>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 在递交响应文件截止时间前，采购人可以对谈判文件进行澄清或者修改。</w:t>
      </w:r>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.2 3供应商认为采购人需要对谈判文件进行澄清或者修改的，可以在</w:t>
      </w:r>
      <w:r>
        <w:rPr>
          <w:rFonts w:hint="eastAsia" w:ascii="宋体" w:hAnsi="宋体"/>
          <w:color w:val="000000"/>
          <w:sz w:val="24"/>
          <w:lang w:val="en-US" w:eastAsia="zh-CN"/>
        </w:rPr>
        <w:t>3</w:t>
      </w:r>
      <w:r>
        <w:rPr>
          <w:rFonts w:hint="eastAsia" w:ascii="宋体" w:hAnsi="宋体"/>
          <w:color w:val="000000"/>
          <w:sz w:val="24"/>
        </w:rPr>
        <w:t>个工作日前以书面形式向采购人提出申请，由采购人决定是否采纳供应商的申请事项。</w:t>
      </w:r>
    </w:p>
    <w:p>
      <w:pPr>
        <w:tabs>
          <w:tab w:val="left" w:pos="7665"/>
        </w:tabs>
        <w:spacing w:line="360" w:lineRule="auto"/>
        <w:ind w:firstLine="480" w:firstLineChars="200"/>
        <w:jc w:val="left"/>
        <w:rPr>
          <w:rFonts w:hint="eastAsia" w:ascii="宋体" w:hAnsi="宋体"/>
          <w:b/>
          <w:bCs/>
          <w:color w:val="000000"/>
          <w:sz w:val="24"/>
        </w:rPr>
      </w:pPr>
      <w:bookmarkStart w:id="47" w:name="_Toc208848971"/>
      <w:bookmarkStart w:id="48" w:name="_Toc217446041"/>
      <w:r>
        <w:rPr>
          <w:rFonts w:hint="eastAsia" w:ascii="宋体" w:hAnsi="宋体"/>
          <w:b/>
          <w:bCs/>
          <w:color w:val="000000"/>
          <w:sz w:val="24"/>
          <w:lang w:val="en-US" w:eastAsia="zh-CN"/>
        </w:rPr>
        <w:t>3</w:t>
      </w:r>
      <w:r>
        <w:rPr>
          <w:rFonts w:hint="eastAsia" w:ascii="宋体" w:hAnsi="宋体"/>
          <w:b/>
          <w:bCs/>
          <w:color w:val="000000"/>
          <w:sz w:val="24"/>
        </w:rPr>
        <w:t>. 答疑会和现场考察</w:t>
      </w:r>
      <w:bookmarkEnd w:id="47"/>
      <w:bookmarkEnd w:id="48"/>
    </w:p>
    <w:p>
      <w:pPr>
        <w:spacing w:line="360" w:lineRule="auto"/>
        <w:ind w:firstLine="480" w:firstLineChars="200"/>
        <w:jc w:val="left"/>
        <w:rPr>
          <w:rFonts w:hint="eastAsia" w:ascii="宋体" w:hAnsi="宋体"/>
          <w:b/>
          <w:color w:val="000000"/>
          <w:sz w:val="24"/>
        </w:rPr>
      </w:pPr>
      <w:r>
        <w:rPr>
          <w:rFonts w:hint="eastAsia" w:ascii="宋体" w:hAnsi="宋体"/>
          <w:color w:val="000000"/>
          <w:sz w:val="24"/>
        </w:rPr>
        <w:t>本项目不组织答疑会和现场考察。</w:t>
      </w:r>
    </w:p>
    <w:p>
      <w:pPr>
        <w:spacing w:before="156" w:beforeLines="50" w:after="156" w:afterLines="50" w:line="360" w:lineRule="auto"/>
        <w:ind w:firstLine="560" w:firstLineChars="200"/>
        <w:jc w:val="center"/>
        <w:outlineLvl w:val="1"/>
        <w:rPr>
          <w:rFonts w:hint="eastAsia" w:ascii="宋体" w:hAnsi="宋体" w:cs="宋体"/>
          <w:b/>
          <w:bCs/>
          <w:color w:val="000000"/>
          <w:sz w:val="28"/>
          <w:szCs w:val="28"/>
        </w:rPr>
      </w:pPr>
      <w:bookmarkStart w:id="49" w:name="_Toc4373"/>
      <w:bookmarkStart w:id="50" w:name="_Toc16199"/>
      <w:bookmarkStart w:id="51" w:name="_Toc10415"/>
      <w:bookmarkStart w:id="52" w:name="_Toc13320"/>
      <w:bookmarkStart w:id="53" w:name="_Toc31106"/>
      <w:bookmarkStart w:id="54" w:name="_Toc25226"/>
      <w:bookmarkStart w:id="55" w:name="_Toc6687"/>
      <w:bookmarkStart w:id="56" w:name="_Toc183682351"/>
      <w:bookmarkStart w:id="57" w:name="_Toc77400780"/>
      <w:bookmarkStart w:id="58" w:name="_Toc8917"/>
      <w:bookmarkStart w:id="59" w:name="_Toc3417"/>
      <w:bookmarkStart w:id="60" w:name="_Toc4354"/>
      <w:bookmarkStart w:id="61" w:name="_Toc11717"/>
      <w:bookmarkStart w:id="62" w:name="_Toc22327"/>
      <w:bookmarkStart w:id="63" w:name="_Toc89075876"/>
      <w:bookmarkStart w:id="64" w:name="_Toc5165"/>
      <w:bookmarkStart w:id="65" w:name="_Toc2781"/>
      <w:bookmarkStart w:id="66" w:name="_Toc217446042"/>
      <w:bookmarkStart w:id="67" w:name="_Toc19114"/>
      <w:bookmarkStart w:id="68" w:name="_Toc183582214"/>
      <w:bookmarkStart w:id="69" w:name="_Toc16931"/>
      <w:bookmarkStart w:id="70" w:name="_Toc31008"/>
      <w:bookmarkStart w:id="71" w:name="_Toc8534"/>
      <w:bookmarkStart w:id="72" w:name="_Toc4957"/>
      <w:bookmarkStart w:id="73" w:name="_Toc1637"/>
      <w:bookmarkStart w:id="74" w:name="_Toc20524"/>
      <w:bookmarkStart w:id="75" w:name="_Toc15407"/>
      <w:bookmarkStart w:id="76" w:name="_Toc14516"/>
      <w:bookmarkStart w:id="77" w:name="_Toc15039"/>
      <w:bookmarkStart w:id="78" w:name="_Toc13576"/>
      <w:r>
        <w:rPr>
          <w:rFonts w:hint="eastAsia" w:ascii="宋体" w:hAnsi="宋体" w:cs="宋体"/>
          <w:b/>
          <w:bCs/>
          <w:color w:val="000000"/>
          <w:sz w:val="28"/>
          <w:szCs w:val="28"/>
          <w:lang w:val="en-US" w:eastAsia="zh-CN"/>
        </w:rPr>
        <w:t>三</w:t>
      </w:r>
      <w:r>
        <w:rPr>
          <w:rFonts w:hint="eastAsia" w:ascii="宋体" w:hAnsi="宋体" w:cs="宋体"/>
          <w:b/>
          <w:bCs/>
          <w:color w:val="000000"/>
          <w:sz w:val="28"/>
          <w:szCs w:val="28"/>
        </w:rPr>
        <w:t>、响应文件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tabs>
          <w:tab w:val="left" w:pos="851"/>
        </w:tabs>
        <w:spacing w:line="360" w:lineRule="auto"/>
        <w:ind w:firstLine="480" w:firstLineChars="200"/>
        <w:jc w:val="left"/>
        <w:rPr>
          <w:rFonts w:hint="eastAsia" w:ascii="宋体" w:hAnsi="宋体"/>
          <w:b/>
          <w:bCs/>
          <w:color w:val="000000"/>
          <w:sz w:val="24"/>
        </w:rPr>
      </w:pPr>
      <w:bookmarkStart w:id="79" w:name="_Toc183682352"/>
      <w:bookmarkStart w:id="80" w:name="_Toc183582215"/>
      <w:bookmarkStart w:id="81" w:name="_Toc217446043"/>
      <w:r>
        <w:rPr>
          <w:rFonts w:hint="eastAsia" w:ascii="宋体" w:hAnsi="宋体"/>
          <w:b/>
          <w:bCs/>
          <w:color w:val="000000"/>
          <w:sz w:val="24"/>
          <w:lang w:val="en-US" w:eastAsia="zh-CN"/>
        </w:rPr>
        <w:t>1</w:t>
      </w:r>
      <w:r>
        <w:rPr>
          <w:rFonts w:hint="eastAsia" w:ascii="宋体" w:hAnsi="宋体"/>
          <w:b/>
          <w:bCs/>
          <w:color w:val="000000"/>
          <w:sz w:val="24"/>
        </w:rPr>
        <w:t>.响应文件的组成</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供应商应按照谈判文件的规定和要求编制响应文件。</w:t>
      </w:r>
    </w:p>
    <w:p>
      <w:pPr>
        <w:tabs>
          <w:tab w:val="left" w:pos="851"/>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2</w:t>
      </w:r>
      <w:r>
        <w:rPr>
          <w:rFonts w:hint="eastAsia" w:ascii="宋体" w:hAnsi="宋体"/>
          <w:b/>
          <w:bCs/>
          <w:color w:val="000000"/>
          <w:sz w:val="24"/>
        </w:rPr>
        <w:t>.响应文件的语言</w:t>
      </w:r>
      <w:bookmarkEnd w:id="79"/>
      <w:bookmarkEnd w:id="80"/>
      <w:bookmarkEnd w:id="81"/>
      <w:r>
        <w:rPr>
          <w:rFonts w:hint="eastAsia" w:ascii="宋体" w:hAnsi="宋体"/>
          <w:b/>
          <w:bCs/>
          <w:color w:val="000000"/>
          <w:sz w:val="24"/>
        </w:rPr>
        <w:t>（实质性要求）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供应商提交的响应文件以及供应商与采购人就有关报价的所有来往书面文件均须使用中文。</w:t>
      </w:r>
    </w:p>
    <w:p>
      <w:pPr>
        <w:tabs>
          <w:tab w:val="left" w:pos="851"/>
        </w:tabs>
        <w:spacing w:line="360" w:lineRule="auto"/>
        <w:ind w:firstLine="480" w:firstLineChars="200"/>
        <w:jc w:val="left"/>
        <w:rPr>
          <w:rFonts w:hint="eastAsia" w:ascii="宋体" w:hAnsi="宋体"/>
          <w:b/>
          <w:bCs/>
          <w:color w:val="000000"/>
          <w:sz w:val="24"/>
        </w:rPr>
      </w:pPr>
      <w:bookmarkStart w:id="82" w:name="_Toc217446044"/>
      <w:bookmarkStart w:id="83" w:name="_Toc183582216"/>
      <w:bookmarkStart w:id="84" w:name="_Toc183682353"/>
      <w:r>
        <w:rPr>
          <w:rFonts w:hint="eastAsia" w:ascii="宋体" w:hAnsi="宋体"/>
          <w:b/>
          <w:bCs/>
          <w:color w:val="000000"/>
          <w:sz w:val="24"/>
          <w:lang w:val="en-US" w:eastAsia="zh-CN"/>
        </w:rPr>
        <w:t>3</w:t>
      </w:r>
      <w:r>
        <w:rPr>
          <w:rFonts w:hint="eastAsia" w:ascii="宋体" w:hAnsi="宋体"/>
          <w:b/>
          <w:bCs/>
          <w:color w:val="000000"/>
          <w:sz w:val="24"/>
        </w:rPr>
        <w:t>．计量单位</w:t>
      </w:r>
      <w:bookmarkEnd w:id="82"/>
      <w:bookmarkEnd w:id="83"/>
      <w:bookmarkEnd w:id="84"/>
      <w:r>
        <w:rPr>
          <w:rFonts w:hint="eastAsia" w:ascii="宋体" w:hAnsi="宋体"/>
          <w:b/>
          <w:bCs/>
          <w:color w:val="000000"/>
          <w:sz w:val="24"/>
        </w:rPr>
        <w:t>（实质性要求）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除谈判文件中另有规定外，本次采购项目所有合同项下的报价均采用国家法定的计量单位。</w:t>
      </w:r>
    </w:p>
    <w:p>
      <w:pPr>
        <w:tabs>
          <w:tab w:val="left" w:pos="851"/>
        </w:tabs>
        <w:spacing w:line="360" w:lineRule="auto"/>
        <w:ind w:firstLine="480" w:firstLineChars="200"/>
        <w:jc w:val="left"/>
        <w:rPr>
          <w:rFonts w:hint="eastAsia" w:ascii="宋体" w:hAnsi="宋体"/>
          <w:b/>
          <w:bCs/>
          <w:color w:val="000000"/>
          <w:sz w:val="24"/>
        </w:rPr>
      </w:pPr>
      <w:bookmarkStart w:id="85" w:name="_Toc217446045"/>
      <w:r>
        <w:rPr>
          <w:rFonts w:hint="eastAsia" w:ascii="宋体" w:hAnsi="宋体"/>
          <w:b/>
          <w:bCs/>
          <w:color w:val="000000"/>
          <w:sz w:val="24"/>
          <w:lang w:val="en-US" w:eastAsia="zh-CN"/>
        </w:rPr>
        <w:t>4</w:t>
      </w:r>
      <w:r>
        <w:rPr>
          <w:rFonts w:hint="eastAsia" w:ascii="宋体" w:hAnsi="宋体"/>
          <w:b/>
          <w:bCs/>
          <w:color w:val="000000"/>
          <w:sz w:val="24"/>
        </w:rPr>
        <w:t>. 报价货币（实质性要求）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本次谈判项目的报价货币为人民币，报价以谈判文件约定为准。</w:t>
      </w:r>
    </w:p>
    <w:bookmarkEnd w:id="85"/>
    <w:p>
      <w:pPr>
        <w:tabs>
          <w:tab w:val="left" w:pos="851"/>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5</w:t>
      </w:r>
      <w:r>
        <w:rPr>
          <w:rFonts w:hint="eastAsia" w:ascii="宋体" w:hAnsi="宋体"/>
          <w:b/>
          <w:bCs/>
          <w:color w:val="000000"/>
          <w:sz w:val="24"/>
        </w:rPr>
        <w:t>.响应文件格式</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.1 供应商应执行谈判文件第六章的规定要求。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.2 对于没有格式要求的谈判文件由供应商自行编写。</w:t>
      </w:r>
    </w:p>
    <w:p>
      <w:pPr>
        <w:tabs>
          <w:tab w:val="left" w:pos="7665"/>
        </w:tabs>
        <w:spacing w:line="360" w:lineRule="auto"/>
        <w:ind w:firstLine="480" w:firstLineChars="200"/>
        <w:jc w:val="left"/>
        <w:rPr>
          <w:rFonts w:hint="eastAsia" w:ascii="宋体" w:hAnsi="宋体"/>
          <w:b/>
          <w:bCs/>
          <w:color w:val="000000"/>
          <w:sz w:val="24"/>
        </w:rPr>
      </w:pPr>
      <w:bookmarkStart w:id="86" w:name="_Toc217446051"/>
      <w:bookmarkStart w:id="87" w:name="_Toc183682361"/>
      <w:bookmarkStart w:id="88" w:name="_Toc183582224"/>
      <w:r>
        <w:rPr>
          <w:rFonts w:hint="eastAsia" w:ascii="宋体" w:hAnsi="宋体"/>
          <w:b/>
          <w:bCs/>
          <w:color w:val="000000"/>
          <w:sz w:val="24"/>
          <w:lang w:val="en-US" w:eastAsia="zh-CN"/>
        </w:rPr>
        <w:t>6</w:t>
      </w:r>
      <w:r>
        <w:rPr>
          <w:rFonts w:hint="eastAsia" w:ascii="宋体" w:hAnsi="宋体"/>
          <w:b/>
          <w:bCs/>
          <w:color w:val="000000"/>
          <w:sz w:val="24"/>
        </w:rPr>
        <w:t>.响应文件的编制和签署</w:t>
      </w:r>
    </w:p>
    <w:bookmarkEnd w:id="86"/>
    <w:bookmarkEnd w:id="87"/>
    <w:bookmarkEnd w:id="88"/>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.1响应文件</w:t>
      </w:r>
      <w:r>
        <w:rPr>
          <w:rFonts w:hint="eastAsia" w:ascii="宋体" w:hAnsi="宋体"/>
          <w:color w:val="000000"/>
          <w:sz w:val="24"/>
          <w:lang w:val="en-US" w:eastAsia="zh-CN"/>
        </w:rPr>
        <w:t>分</w:t>
      </w:r>
      <w:r>
        <w:rPr>
          <w:rFonts w:hint="eastAsia" w:ascii="宋体" w:hAnsi="宋体"/>
          <w:color w:val="000000"/>
          <w:sz w:val="24"/>
        </w:rPr>
        <w:t>资格性部分和技术、服务性部分，正本1份和副本2份，</w:t>
      </w:r>
      <w:r>
        <w:rPr>
          <w:rFonts w:hint="eastAsia" w:ascii="宋体" w:hAnsi="宋体"/>
          <w:color w:val="auto"/>
          <w:sz w:val="24"/>
          <w:highlight w:val="none"/>
        </w:rPr>
        <w:t>并在其封面上清楚地标</w:t>
      </w:r>
      <w:r>
        <w:rPr>
          <w:rFonts w:hint="eastAsia" w:ascii="宋体" w:hAnsi="宋体"/>
          <w:color w:val="auto"/>
          <w:sz w:val="24"/>
          <w:highlight w:val="none"/>
          <w:lang w:val="en-US" w:eastAsia="zh-CN"/>
        </w:rPr>
        <w:t>明</w:t>
      </w:r>
      <w:r>
        <w:rPr>
          <w:rFonts w:hint="eastAsia" w:ascii="宋体" w:hAnsi="宋体"/>
          <w:color w:val="auto"/>
          <w:sz w:val="24"/>
          <w:highlight w:val="none"/>
        </w:rPr>
        <w:t>响应文件</w:t>
      </w:r>
      <w:r>
        <w:rPr>
          <w:rFonts w:hint="eastAsia" w:ascii="宋体" w:hAnsi="宋体"/>
          <w:color w:val="auto"/>
          <w:sz w:val="24"/>
          <w:highlight w:val="none"/>
          <w:lang w:val="en-US" w:eastAsia="zh-CN"/>
        </w:rPr>
        <w:t>的</w:t>
      </w:r>
      <w:r>
        <w:rPr>
          <w:rFonts w:hint="eastAsia" w:ascii="宋体" w:hAnsi="宋体"/>
          <w:color w:val="auto"/>
          <w:sz w:val="24"/>
          <w:highlight w:val="none"/>
        </w:rPr>
        <w:t>项目名称、项目编号、谈判人名称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联系人、联系人电话</w:t>
      </w:r>
      <w:r>
        <w:rPr>
          <w:rFonts w:hint="eastAsia" w:ascii="宋体" w:hAnsi="宋体"/>
          <w:color w:val="auto"/>
          <w:sz w:val="24"/>
          <w:highlight w:val="none"/>
        </w:rPr>
        <w:t>以</w:t>
      </w:r>
      <w:r>
        <w:rPr>
          <w:rFonts w:hint="eastAsia" w:ascii="宋体" w:hAnsi="宋体"/>
          <w:color w:val="000000"/>
          <w:sz w:val="24"/>
        </w:rPr>
        <w:t>及“正本”或“副本”字样。若正本和副本有不一致的内容，以正本书面响应文件为准。</w:t>
      </w:r>
    </w:p>
    <w:p>
      <w:pPr>
        <w:pStyle w:val="5"/>
        <w:spacing w:line="360" w:lineRule="auto"/>
        <w:ind w:firstLine="480" w:firstLineChars="200"/>
        <w:rPr>
          <w:rFonts w:hint="eastAsia"/>
          <w:bCs/>
        </w:rPr>
      </w:pPr>
      <w:r>
        <w:rPr>
          <w:rFonts w:hint="eastAsia" w:ascii="宋体" w:hAnsi="宋体"/>
          <w:color w:val="000000"/>
          <w:sz w:val="24"/>
          <w:lang w:val="en-US" w:eastAsia="zh-CN"/>
        </w:rPr>
        <w:t>6.2</w:t>
      </w:r>
      <w:r>
        <w:rPr>
          <w:rFonts w:hint="eastAsia" w:ascii="宋体" w:hAnsi="宋体"/>
          <w:color w:val="000000"/>
          <w:sz w:val="24"/>
        </w:rPr>
        <w:t>响应文件正本和副本均需打印或用不褪色、不变质的墨水书写，并在规定签章处签字和盖章。响应文件副本可采用正本的复印</w:t>
      </w:r>
      <w:r>
        <w:rPr>
          <w:rFonts w:hint="eastAsia" w:ascii="宋体" w:hAnsi="宋体"/>
          <w:bCs/>
          <w:sz w:val="24"/>
        </w:rPr>
        <w:t>。</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响应文件的打印和书写应清楚工整，任何行间插字、涂改或增删，必须由供应商的法定代表人或其授权代表签字并盖供应商公章。字迹潦草、表达不清或可能导致非唯一理解的响应文件可能被作为无效处理。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6.4</w:t>
      </w:r>
      <w:r>
        <w:rPr>
          <w:rFonts w:hint="eastAsia" w:ascii="宋体" w:hAnsi="宋体"/>
          <w:color w:val="000000"/>
          <w:sz w:val="24"/>
        </w:rPr>
        <w:t>响应文件应由供应商法定代表人/主要负责人/本人或其授权代表在响应文件要求的地方签字（或加盖个人名章），要求加盖公章的地方加盖单位公章，不得使用专用章（如经济合同章、投标专用章等）或下属单位印章代替。</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6.5</w:t>
      </w:r>
      <w:r>
        <w:rPr>
          <w:rFonts w:hint="eastAsia" w:ascii="宋体" w:hAnsi="宋体"/>
          <w:color w:val="000000"/>
          <w:sz w:val="24"/>
        </w:rPr>
        <w:t>响应文件正本和副本需要逐页编目编码。</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6.6</w:t>
      </w:r>
      <w:r>
        <w:rPr>
          <w:rFonts w:hint="eastAsia" w:ascii="宋体" w:hAnsi="宋体"/>
          <w:color w:val="000000"/>
          <w:sz w:val="24"/>
        </w:rPr>
        <w:t>响应文件正本和副本应当采用胶装方式装订成册，不得散装或者合页装订。</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6.7</w:t>
      </w:r>
      <w:r>
        <w:rPr>
          <w:rFonts w:hint="eastAsia" w:ascii="宋体" w:hAnsi="宋体"/>
          <w:color w:val="000000"/>
          <w:sz w:val="24"/>
        </w:rPr>
        <w:t>响应文件应根据谈判文件的要求制作，签署、盖章。（按照《四川省政府采购评审工作规程（修订）》规范）</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6.8</w:t>
      </w:r>
      <w:r>
        <w:rPr>
          <w:rFonts w:hint="eastAsia" w:ascii="宋体" w:hAnsi="宋体"/>
          <w:color w:val="000000"/>
          <w:sz w:val="24"/>
        </w:rPr>
        <w:t>响应文件统一用A4幅面纸印制，除另有规定外。</w:t>
      </w:r>
    </w:p>
    <w:p>
      <w:pPr>
        <w:spacing w:line="360" w:lineRule="auto"/>
        <w:jc w:val="left"/>
        <w:rPr>
          <w:rFonts w:hint="eastAsia" w:ascii="宋体" w:hAnsi="宋体"/>
          <w:b/>
          <w:color w:val="000000"/>
          <w:sz w:val="24"/>
        </w:rPr>
      </w:pPr>
      <w:r>
        <w:rPr>
          <w:rFonts w:hint="eastAsia" w:ascii="宋体" w:hAnsi="宋体"/>
          <w:b/>
          <w:color w:val="000000"/>
          <w:sz w:val="24"/>
          <w:lang w:val="en-US" w:eastAsia="zh-CN"/>
        </w:rPr>
        <w:t>7</w:t>
      </w:r>
      <w:r>
        <w:rPr>
          <w:rFonts w:hint="eastAsia" w:ascii="宋体" w:hAnsi="宋体"/>
          <w:b/>
          <w:color w:val="000000"/>
          <w:sz w:val="24"/>
        </w:rPr>
        <w:t>.响应文件的密封和标注</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.1所有响应文件密封包装在一个密封袋内。</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.2响应文件密封袋的最外层应清楚地标明项目名称、项目编号、谈判人名称。</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.3所有外层密封袋的封口处应粘贴牢固。</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.4未按以上要求进行密封和标注的响应文件，采购人将拒收或者在时间允许的范围内，要求修改完善后接收。</w:t>
      </w:r>
    </w:p>
    <w:p>
      <w:pPr>
        <w:spacing w:line="360" w:lineRule="auto"/>
        <w:jc w:val="left"/>
        <w:rPr>
          <w:rFonts w:hint="default" w:ascii="宋体" w:hAnsi="宋体" w:eastAsia="宋体"/>
          <w:b/>
          <w:color w:val="000000"/>
          <w:sz w:val="24"/>
          <w:lang w:val="en-US" w:eastAsia="zh-CN"/>
        </w:rPr>
      </w:pPr>
      <w:r>
        <w:rPr>
          <w:rFonts w:hint="eastAsia" w:ascii="宋体" w:hAnsi="宋体"/>
          <w:b/>
          <w:color w:val="000000"/>
          <w:sz w:val="24"/>
          <w:lang w:val="en-US" w:eastAsia="zh-CN"/>
        </w:rPr>
        <w:t>8</w:t>
      </w:r>
      <w:r>
        <w:rPr>
          <w:rFonts w:hint="eastAsia" w:ascii="宋体" w:hAnsi="宋体"/>
          <w:b/>
          <w:color w:val="000000"/>
          <w:sz w:val="24"/>
        </w:rPr>
        <w:t>.响应文件的递交</w:t>
      </w:r>
      <w:r>
        <w:rPr>
          <w:rFonts w:hint="eastAsia" w:ascii="宋体" w:hAnsi="宋体"/>
          <w:b/>
          <w:color w:val="000000"/>
          <w:sz w:val="24"/>
          <w:lang w:val="en-US" w:eastAsia="zh-CN"/>
        </w:rPr>
        <w:t>及澄清</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8.1</w:t>
      </w:r>
      <w:r>
        <w:rPr>
          <w:rFonts w:hint="eastAsia" w:ascii="宋体" w:hAnsi="宋体"/>
          <w:color w:val="000000"/>
          <w:sz w:val="24"/>
        </w:rPr>
        <w:t>响应文件应于递交响应文件截止时间前送达指定地点，</w:t>
      </w:r>
      <w:r>
        <w:rPr>
          <w:rFonts w:hint="eastAsia" w:ascii="宋体" w:hAnsi="宋体"/>
          <w:color w:val="000000"/>
          <w:sz w:val="24"/>
          <w:lang w:val="en-US" w:eastAsia="zh-CN"/>
        </w:rPr>
        <w:t>采购人</w:t>
      </w:r>
      <w:r>
        <w:rPr>
          <w:rFonts w:hint="eastAsia" w:ascii="宋体" w:hAnsi="宋体"/>
          <w:color w:val="000000"/>
          <w:sz w:val="24"/>
        </w:rPr>
        <w:t>拒绝接收截止时间后送达的响应文件。</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8.2</w:t>
      </w:r>
      <w:r>
        <w:rPr>
          <w:rFonts w:hint="eastAsia" w:ascii="宋体" w:hAnsi="宋体"/>
          <w:color w:val="000000"/>
          <w:sz w:val="24"/>
        </w:rPr>
        <w:t>响应文件中报价如果出现下列不一致的，可按以下原则进行修改：</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（1）大写金额和小写金额不一致的，以大写金额为准，但大写金额文字存在错误的，应当先对大写金额的文字错误进行澄清、说明或者更正，再行修正。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（2）总价金额与按单价汇总金额不一致的，以单价金额计算结果为准，但单价或者单价汇总金额存在数字或者文字错误的，应当先对数字或者文字错误进行澄清、说明或者更正，再行修正。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（3）单价金额小数点或者百分比有明显错位的，以总价为准，修正单价。</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lang w:val="en-US" w:eastAsia="zh-CN"/>
        </w:rPr>
        <w:t>8.3</w:t>
      </w:r>
      <w:r>
        <w:rPr>
          <w:rFonts w:hint="eastAsia" w:ascii="宋体" w:hAnsi="宋体"/>
          <w:color w:val="000000"/>
          <w:sz w:val="24"/>
        </w:rPr>
        <w:t>供应商对其提交的响应文件的真实性、合法性承担法律责任。</w:t>
      </w:r>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89" w:name="_Toc1297"/>
      <w:bookmarkStart w:id="90" w:name="_Toc8758"/>
      <w:bookmarkStart w:id="91" w:name="_Toc19457"/>
      <w:bookmarkStart w:id="92" w:name="_Toc7945"/>
      <w:bookmarkStart w:id="93" w:name="_Toc19224"/>
      <w:bookmarkStart w:id="94" w:name="_Toc2766"/>
      <w:bookmarkStart w:id="95" w:name="_Toc6018"/>
      <w:bookmarkStart w:id="96" w:name="_Toc22597"/>
      <w:bookmarkStart w:id="97" w:name="_Toc17194"/>
      <w:bookmarkStart w:id="98" w:name="_Toc31902"/>
      <w:bookmarkStart w:id="99" w:name="_Toc29023"/>
      <w:bookmarkStart w:id="100" w:name="_Toc8043"/>
      <w:bookmarkStart w:id="101" w:name="_Toc175"/>
      <w:bookmarkStart w:id="102" w:name="_Toc6686"/>
      <w:bookmarkStart w:id="103" w:name="_Toc24986"/>
      <w:bookmarkStart w:id="104" w:name="_Toc3031"/>
      <w:bookmarkStart w:id="105" w:name="_Toc4640"/>
      <w:bookmarkStart w:id="106" w:name="_Toc14468"/>
      <w:bookmarkStart w:id="107" w:name="_Toc12546"/>
      <w:bookmarkStart w:id="108" w:name="_Toc6461"/>
      <w:bookmarkStart w:id="109" w:name="_Toc10201"/>
      <w:bookmarkStart w:id="110" w:name="_Toc6596"/>
      <w:bookmarkStart w:id="111" w:name="_Toc20872"/>
      <w:bookmarkStart w:id="112" w:name="_Toc9817"/>
      <w:bookmarkStart w:id="113" w:name="_Toc12356"/>
      <w:r>
        <w:rPr>
          <w:rFonts w:hint="eastAsia" w:ascii="宋体" w:hAnsi="宋体" w:cs="宋体"/>
          <w:b/>
          <w:bCs/>
          <w:color w:val="000000"/>
          <w:sz w:val="32"/>
          <w:szCs w:val="32"/>
          <w:lang w:val="en-US" w:eastAsia="zh-CN"/>
        </w:rPr>
        <w:t>四</w:t>
      </w:r>
      <w:r>
        <w:rPr>
          <w:rFonts w:hint="eastAsia" w:ascii="宋体" w:hAnsi="宋体" w:cs="宋体"/>
          <w:b/>
          <w:bCs/>
          <w:color w:val="000000"/>
          <w:sz w:val="32"/>
          <w:szCs w:val="32"/>
        </w:rPr>
        <w:t>、合同事项</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tabs>
          <w:tab w:val="left" w:pos="7665"/>
        </w:tabs>
        <w:spacing w:line="360" w:lineRule="auto"/>
        <w:ind w:firstLine="480" w:firstLineChars="200"/>
        <w:jc w:val="left"/>
        <w:rPr>
          <w:rFonts w:hint="eastAsia" w:ascii="宋体" w:hAnsi="宋体"/>
          <w:b/>
          <w:bCs/>
          <w:color w:val="000000"/>
          <w:sz w:val="24"/>
        </w:rPr>
      </w:pPr>
      <w:bookmarkStart w:id="114" w:name="_Toc430773927"/>
      <w:bookmarkStart w:id="115" w:name="_Toc2307"/>
      <w:bookmarkStart w:id="116" w:name="_Toc32493"/>
      <w:bookmarkStart w:id="117" w:name="_Toc7201"/>
      <w:bookmarkStart w:id="118" w:name="_Toc101174151"/>
      <w:bookmarkStart w:id="119" w:name="_Toc101338364"/>
      <w:bookmarkStart w:id="120" w:name="_Toc23737"/>
      <w:bookmarkStart w:id="121" w:name="_Toc22859"/>
      <w:bookmarkStart w:id="122" w:name="_Toc7143"/>
      <w:bookmarkStart w:id="123" w:name="_Toc209847069"/>
      <w:bookmarkStart w:id="124" w:name="_Toc101250646"/>
      <w:bookmarkStart w:id="125" w:name="_Toc11012"/>
      <w:bookmarkStart w:id="126" w:name="_Toc22309"/>
      <w:r>
        <w:rPr>
          <w:rFonts w:hint="eastAsia" w:ascii="宋体" w:hAnsi="宋体"/>
          <w:b/>
          <w:bCs/>
          <w:color w:val="000000"/>
          <w:sz w:val="24"/>
          <w:lang w:val="en-US" w:eastAsia="zh-CN"/>
        </w:rPr>
        <w:t>1</w:t>
      </w:r>
      <w:r>
        <w:rPr>
          <w:rFonts w:hint="eastAsia" w:ascii="宋体" w:hAnsi="宋体"/>
          <w:b/>
          <w:bCs/>
          <w:color w:val="000000"/>
          <w:sz w:val="24"/>
        </w:rPr>
        <w:t>.签订合同</w:t>
      </w:r>
      <w:bookmarkEnd w:id="114"/>
      <w:bookmarkEnd w:id="115"/>
      <w:bookmarkEnd w:id="116"/>
      <w:bookmarkEnd w:id="117"/>
      <w:bookmarkEnd w:id="118"/>
      <w:bookmarkEnd w:id="119"/>
      <w:bookmarkEnd w:id="120"/>
      <w:bookmarkEnd w:id="121"/>
      <w:bookmarkEnd w:id="122"/>
      <w:bookmarkEnd w:id="123"/>
      <w:bookmarkEnd w:id="124"/>
      <w:bookmarkEnd w:id="125"/>
      <w:bookmarkEnd w:id="126"/>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.1 成交供应商应在成交通知书发出之日起十日内与采购人签订采购合同。由于成交供应商的原因逾期未与采购人签订采购合同的，将视为放弃成交，取消其成交资格并将按相关规定进行处理。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.2 谈判文件、成交供应商的响应文件及双方确认的澄清文件等，均为有法律约束力的经济合同的组成部分。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.4 成交供应商因不可抗力原因不能履行采购合同或放弃成交的，采购人可以与排在成交供应商之后第一位的成交候选人签订采购合同，以此类推。</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.5 竞争性谈判文件、成交供应商提交的响应文件、谈判中的最后报价、成交供应商承诺书、成交通知书等均称为有法律约束力的合同组成内容。</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2.</w:t>
      </w:r>
      <w:r>
        <w:rPr>
          <w:rFonts w:hint="eastAsia" w:ascii="宋体" w:hAnsi="宋体"/>
          <w:b/>
          <w:bCs/>
          <w:color w:val="000000"/>
          <w:sz w:val="24"/>
        </w:rPr>
        <w:t>合同分包（实质性要求）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本项目不允许将合同分包。</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3</w:t>
      </w:r>
      <w:r>
        <w:rPr>
          <w:rFonts w:hint="eastAsia" w:ascii="宋体" w:hAnsi="宋体"/>
          <w:b/>
          <w:bCs/>
          <w:color w:val="000000"/>
          <w:sz w:val="24"/>
        </w:rPr>
        <w:t>.合同转包（实质性要求）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成交供应商转包的，视同拒绝履行采购合同义务，将依法追究法律责任。</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4</w:t>
      </w:r>
      <w:r>
        <w:rPr>
          <w:rFonts w:hint="eastAsia" w:ascii="宋体" w:hAnsi="宋体"/>
          <w:b/>
          <w:bCs/>
          <w:color w:val="000000"/>
          <w:sz w:val="24"/>
        </w:rPr>
        <w:t>.补充合同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5</w:t>
      </w:r>
      <w:r>
        <w:rPr>
          <w:rFonts w:hint="eastAsia" w:ascii="宋体" w:hAnsi="宋体"/>
          <w:b/>
          <w:bCs/>
          <w:color w:val="000000"/>
          <w:sz w:val="24"/>
        </w:rPr>
        <w:t>.履行合同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.1 成交供应商与采购人签订合同后，合同双方应严格执行合同条款，履行合同规定的义务，保证合同的顺利完成。</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.2 在合同履行过程中，如发生合同纠纷，合同双方应按照《中华人民共和国民法典》的有关规定进行处理。</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6</w:t>
      </w:r>
      <w:r>
        <w:rPr>
          <w:rFonts w:hint="eastAsia" w:ascii="宋体" w:hAnsi="宋体"/>
          <w:b/>
          <w:bCs/>
          <w:color w:val="000000"/>
          <w:sz w:val="24"/>
        </w:rPr>
        <w:t>.验收</w:t>
      </w:r>
    </w:p>
    <w:p>
      <w:pPr>
        <w:tabs>
          <w:tab w:val="left" w:pos="851"/>
        </w:tabs>
        <w:spacing w:line="360" w:lineRule="auto"/>
        <w:ind w:firstLine="480" w:firstLineChars="200"/>
        <w:jc w:val="left"/>
        <w:rPr>
          <w:rFonts w:hint="eastAsia" w:ascii="宋体" w:hAnsi="宋体" w:eastAsia="宋体"/>
          <w:color w:val="000000"/>
          <w:sz w:val="24"/>
          <w:lang w:eastAsia="zh-CN"/>
        </w:rPr>
      </w:pPr>
      <w:r>
        <w:rPr>
          <w:rFonts w:hint="eastAsia" w:ascii="宋体" w:hAnsi="宋体"/>
          <w:color w:val="000000"/>
          <w:sz w:val="24"/>
          <w:lang w:val="en-US" w:eastAsia="zh-CN"/>
        </w:rPr>
        <w:t>6</w:t>
      </w:r>
      <w:r>
        <w:rPr>
          <w:rFonts w:hint="eastAsia" w:ascii="宋体" w:hAnsi="宋体"/>
          <w:color w:val="000000"/>
          <w:sz w:val="24"/>
        </w:rPr>
        <w:t>.1</w:t>
      </w:r>
      <w:r>
        <w:rPr>
          <w:rFonts w:hint="eastAsia" w:cs="宋体"/>
          <w:sz w:val="24"/>
        </w:rPr>
        <w:t>本项目</w:t>
      </w:r>
      <w:r>
        <w:rPr>
          <w:rFonts w:ascii="宋体" w:hAnsi="宋体" w:cs="宋体"/>
          <w:sz w:val="24"/>
        </w:rPr>
        <w:t>采购人将</w:t>
      </w:r>
      <w:r>
        <w:rPr>
          <w:rFonts w:hint="eastAsia" w:ascii="宋体" w:hAnsi="宋体" w:cs="宋体"/>
          <w:sz w:val="24"/>
        </w:rPr>
        <w:t>参</w:t>
      </w:r>
      <w:r>
        <w:rPr>
          <w:rFonts w:ascii="宋体" w:hAnsi="宋体" w:cs="宋体"/>
          <w:sz w:val="24"/>
        </w:rPr>
        <w:t>照《财政部关于进一步加强政府采购需求和履约验收管理的指导意见》（财库〔2016〕205号）和财政部关于印发《政府采购需求管理办法》的通知（财库〔2021〕22号）的文件要求进行验收</w:t>
      </w:r>
      <w:r>
        <w:rPr>
          <w:rFonts w:hint="eastAsia" w:ascii="宋体" w:hAnsi="宋体" w:cs="宋体"/>
          <w:sz w:val="24"/>
          <w:lang w:eastAsia="zh-CN"/>
        </w:rPr>
        <w:t>。</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2验收结果合格的，采购人按要求支付采购资金；验收结果不合格的采购人将参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7</w:t>
      </w:r>
      <w:r>
        <w:rPr>
          <w:rFonts w:hint="eastAsia" w:ascii="宋体" w:hAnsi="宋体"/>
          <w:b/>
          <w:bCs/>
          <w:color w:val="000000"/>
          <w:sz w:val="24"/>
        </w:rPr>
        <w:t>.资金支付</w:t>
      </w:r>
    </w:p>
    <w:p>
      <w:pPr>
        <w:spacing w:line="400" w:lineRule="exact"/>
        <w:ind w:firstLine="480" w:firstLineChars="200"/>
        <w:rPr>
          <w:rFonts w:hint="eastAsia" w:ascii="宋体" w:hAnsi="宋体"/>
          <w:color w:val="FF0000"/>
          <w:spacing w:val="12"/>
          <w:sz w:val="24"/>
        </w:rPr>
      </w:pPr>
      <w:bookmarkStart w:id="127" w:name="_Toc6038"/>
      <w:bookmarkStart w:id="128" w:name="_Toc29336"/>
      <w:bookmarkStart w:id="129" w:name="_Toc24955"/>
      <w:bookmarkStart w:id="130" w:name="_Toc13774"/>
      <w:bookmarkStart w:id="131" w:name="_Toc1029"/>
      <w:bookmarkStart w:id="132" w:name="_Toc9625"/>
      <w:bookmarkStart w:id="133" w:name="_Toc21478"/>
      <w:bookmarkStart w:id="134" w:name="_Toc18536"/>
      <w:r>
        <w:rPr>
          <w:rFonts w:hint="eastAsia" w:ascii="宋体" w:hAnsi="宋体" w:cs="宋体"/>
          <w:sz w:val="24"/>
          <w:lang w:val="en-US" w:eastAsia="zh-CN"/>
        </w:rPr>
        <w:t>7</w:t>
      </w:r>
      <w:r>
        <w:rPr>
          <w:rFonts w:hint="eastAsia" w:ascii="宋体" w:hAnsi="宋体" w:cs="宋体"/>
          <w:sz w:val="24"/>
        </w:rPr>
        <w:t>.1</w:t>
      </w:r>
      <w:r>
        <w:rPr>
          <w:rFonts w:hint="eastAsia" w:hAnsi="宋体"/>
          <w:sz w:val="24"/>
        </w:rPr>
        <w:t>详见本谈判文件第五章；如谈判文件中没有明确列明的，双方签订合同时，合同中约定。</w:t>
      </w:r>
    </w:p>
    <w:p>
      <w:pPr>
        <w:spacing w:line="400" w:lineRule="exact"/>
        <w:ind w:firstLine="480" w:firstLineChars="200"/>
        <w:contextualSpacing/>
        <w:rPr>
          <w:rFonts w:hint="eastAsia" w:ascii="宋体"/>
          <w:sz w:val="24"/>
        </w:rPr>
      </w:pPr>
      <w:r>
        <w:rPr>
          <w:rFonts w:hint="eastAsia" w:ascii="宋体" w:hAnsi="宋体" w:cs="宋体"/>
          <w:sz w:val="24"/>
          <w:lang w:val="en-US" w:eastAsia="zh-CN"/>
        </w:rPr>
        <w:t>7</w:t>
      </w:r>
      <w:r>
        <w:rPr>
          <w:rFonts w:hint="eastAsia" w:ascii="宋体" w:hAnsi="宋体" w:cs="宋体"/>
          <w:sz w:val="24"/>
        </w:rPr>
        <w:t>.2乙方须向甲方出具合法有效完整的完税发票及凭证资料进行支付结算。</w:t>
      </w:r>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135" w:name="_Toc3714"/>
      <w:bookmarkStart w:id="136" w:name="_Toc30919"/>
      <w:bookmarkStart w:id="137" w:name="_Toc26241"/>
      <w:bookmarkStart w:id="138" w:name="_Toc8223"/>
      <w:bookmarkStart w:id="139" w:name="_Toc686"/>
      <w:bookmarkStart w:id="140" w:name="_Toc4179"/>
      <w:bookmarkStart w:id="141" w:name="_Toc29907"/>
      <w:bookmarkStart w:id="142" w:name="_Toc17765"/>
      <w:bookmarkStart w:id="143" w:name="_Toc1576"/>
      <w:bookmarkStart w:id="144" w:name="_Toc7772"/>
      <w:bookmarkStart w:id="145" w:name="_Toc15712"/>
      <w:bookmarkStart w:id="146" w:name="_Toc23857"/>
      <w:bookmarkStart w:id="147" w:name="_Toc3718"/>
      <w:bookmarkStart w:id="148" w:name="_Toc20684"/>
      <w:bookmarkStart w:id="149" w:name="_Toc27452"/>
      <w:bookmarkStart w:id="150" w:name="_Toc7587"/>
      <w:bookmarkStart w:id="151" w:name="_Toc4914"/>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、谈判纪律要求</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lang w:val="en-US" w:eastAsia="zh-CN"/>
        </w:rPr>
        <w:t>1</w:t>
      </w:r>
      <w:r>
        <w:rPr>
          <w:rFonts w:hint="eastAsia" w:ascii="宋体" w:hAnsi="宋体"/>
          <w:b/>
          <w:bCs/>
          <w:color w:val="000000"/>
          <w:sz w:val="24"/>
        </w:rPr>
        <w:t>.供应商不得具有的情形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供应商参加本项目谈判不得有下列情形：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（1）提供虚假材料谋取成交；</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（2）采取不正当手段诋毁、排挤其他供应商；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（3）与采购人或其他供应商恶意串通；</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（4）向采购人</w:t>
      </w:r>
      <w:r>
        <w:rPr>
          <w:rFonts w:hint="eastAsia" w:ascii="宋体" w:hAnsi="宋体"/>
          <w:color w:val="000000"/>
          <w:sz w:val="24"/>
          <w:lang w:eastAsia="zh-CN"/>
        </w:rPr>
        <w:t>、</w:t>
      </w:r>
      <w:r>
        <w:rPr>
          <w:rFonts w:hint="eastAsia" w:ascii="宋体" w:hAnsi="宋体"/>
          <w:color w:val="000000"/>
          <w:sz w:val="24"/>
        </w:rPr>
        <w:t>谈判小组成员行贿或者提供其他不正当利益；</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（5）在谈判过程中与采购人进行协商；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（6）成交后无正当理由拒不与采购人签订采购合同；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（7）未按照谈判文件确定的事项签订采购合同；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（8）将采购合同转包或者违规分包；</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（9）提供假冒伪劣产品；</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（10）擅自变更、中止或者终止采购合同；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（11）拒绝有关部门的监督检查或者向监督检查部门提供虚假情况；</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（12）法律法规规定的其他情形。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供应商有上述情形的，按照规定追究法律责任，具备（1）-（10）条情形之一的，同时将取消被确认为成交供应商的资格或者认定成交无效。</w:t>
      </w:r>
      <w:bookmarkStart w:id="152" w:name="_Toc3263"/>
      <w:bookmarkStart w:id="153" w:name="_Toc2504"/>
    </w:p>
    <w:p>
      <w:pPr>
        <w:pStyle w:val="3"/>
        <w:jc w:val="center"/>
        <w:rPr>
          <w:rFonts w:hint="eastAsia" w:ascii="宋体" w:hAnsi="宋体"/>
          <w:b w:val="0"/>
          <w:color w:val="000000"/>
          <w:sz w:val="32"/>
          <w:szCs w:val="32"/>
        </w:rPr>
      </w:pPr>
      <w:bookmarkStart w:id="154" w:name="_Toc5808"/>
      <w:bookmarkStart w:id="155" w:name="_Toc15353"/>
      <w:bookmarkStart w:id="156" w:name="_Toc14442"/>
      <w:bookmarkStart w:id="157" w:name="_Toc14133"/>
      <w:r>
        <w:rPr>
          <w:rFonts w:hint="eastAsia"/>
          <w:sz w:val="32"/>
          <w:szCs w:val="32"/>
        </w:rPr>
        <w:t>第三章  供应商资格条件要求</w:t>
      </w:r>
      <w:bookmarkEnd w:id="152"/>
      <w:bookmarkEnd w:id="153"/>
      <w:bookmarkEnd w:id="154"/>
      <w:bookmarkEnd w:id="155"/>
      <w:bookmarkEnd w:id="156"/>
      <w:bookmarkEnd w:id="157"/>
    </w:p>
    <w:p>
      <w:pPr>
        <w:pStyle w:val="16"/>
        <w:spacing w:line="410" w:lineRule="exact"/>
        <w:ind w:firstLine="482"/>
        <w:jc w:val="left"/>
        <w:rPr>
          <w:rFonts w:hint="eastAsia" w:ascii="宋体" w:hAnsi="宋体" w:cs="宋体"/>
          <w:color w:val="000000"/>
          <w:sz w:val="24"/>
        </w:rPr>
      </w:pPr>
      <w:r>
        <w:rPr>
          <w:rFonts w:hint="eastAsia" w:ascii="宋体" w:hAnsi="宋体" w:cs="宋体"/>
          <w:b/>
          <w:bCs/>
          <w:color w:val="000000"/>
          <w:sz w:val="24"/>
        </w:rPr>
        <w:t>（一）符合《中华人民共和国政府采购法》第二十二条规定的条件：</w:t>
      </w:r>
    </w:p>
    <w:p>
      <w:pPr>
        <w:pStyle w:val="16"/>
        <w:ind w:firstLine="960" w:firstLineChars="400"/>
        <w:jc w:val="left"/>
        <w:rPr>
          <w:rFonts w:hint="eastAsia" w:ascii="宋体" w:hAnsi="宋体" w:cs="宋体"/>
          <w:color w:val="000000"/>
          <w:sz w:val="24"/>
        </w:rPr>
      </w:pPr>
      <w:r>
        <w:rPr>
          <w:rFonts w:hint="eastAsia" w:ascii="宋体" w:hAnsi="宋体" w:cs="宋体"/>
          <w:color w:val="000000"/>
          <w:sz w:val="24"/>
        </w:rPr>
        <w:t>1.具有独立承担民事责任的能力；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3.具有履行合同所必须的设备和专业技术能力；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5.参加</w:t>
      </w:r>
      <w:r>
        <w:rPr>
          <w:rFonts w:hint="eastAsia" w:ascii="宋体" w:hAnsi="宋体" w:cs="宋体"/>
          <w:color w:val="000000"/>
          <w:sz w:val="24"/>
          <w:lang w:eastAsia="zh-CN"/>
        </w:rPr>
        <w:t>本次</w:t>
      </w:r>
      <w:r>
        <w:rPr>
          <w:rFonts w:hint="eastAsia" w:ascii="宋体" w:hAnsi="宋体" w:cs="宋体"/>
          <w:color w:val="000000"/>
          <w:sz w:val="24"/>
        </w:rPr>
        <w:t>采购活动前三年内，在经营活动中没有重大违法记录；</w:t>
      </w:r>
    </w:p>
    <w:p>
      <w:pPr>
        <w:pStyle w:val="16"/>
        <w:ind w:firstLine="960" w:firstLineChars="400"/>
        <w:jc w:val="left"/>
        <w:rPr>
          <w:rFonts w:hint="eastAsia" w:ascii="宋体" w:hAnsi="宋体" w:cs="宋体"/>
          <w:color w:val="000000"/>
          <w:sz w:val="24"/>
          <w:lang w:eastAsia="zh-CN"/>
        </w:rPr>
      </w:pPr>
      <w:r>
        <w:rPr>
          <w:rFonts w:hint="eastAsia" w:ascii="宋体" w:hAnsi="宋体" w:cs="宋体"/>
          <w:color w:val="000000"/>
          <w:sz w:val="24"/>
        </w:rPr>
        <w:t>6.法律、行政法规规定的其他条件</w:t>
      </w:r>
      <w:r>
        <w:rPr>
          <w:rFonts w:hint="eastAsia" w:ascii="宋体" w:hAnsi="宋体" w:cs="宋体"/>
          <w:color w:val="000000"/>
          <w:sz w:val="24"/>
          <w:lang w:eastAsia="zh-CN"/>
        </w:rPr>
        <w:t>；</w:t>
      </w:r>
    </w:p>
    <w:p>
      <w:pPr>
        <w:pStyle w:val="18"/>
        <w:spacing w:line="410" w:lineRule="exact"/>
        <w:ind w:firstLine="482"/>
        <w:rPr>
          <w:rFonts w:hint="eastAsia" w:cs="宋体"/>
          <w:b/>
          <w:bCs/>
          <w:lang w:eastAsia="zh-CN"/>
        </w:rPr>
      </w:pPr>
      <w:r>
        <w:rPr>
          <w:rFonts w:hint="eastAsia" w:cs="宋体"/>
          <w:b/>
          <w:bCs/>
          <w:lang w:val="en-US" w:eastAsia="zh-CN"/>
        </w:rPr>
        <w:t>（二）</w:t>
      </w:r>
      <w:r>
        <w:rPr>
          <w:rFonts w:hint="eastAsia" w:cs="宋体"/>
          <w:b/>
          <w:bCs/>
          <w:lang w:eastAsia="zh-CN"/>
        </w:rPr>
        <w:t>落实政府采购政策需满足的资格要求：</w:t>
      </w:r>
    </w:p>
    <w:p>
      <w:pPr>
        <w:pStyle w:val="17"/>
        <w:ind w:firstLine="960" w:firstLineChars="4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p>
      <w:pPr>
        <w:pStyle w:val="18"/>
        <w:spacing w:line="410" w:lineRule="exact"/>
        <w:ind w:firstLine="482"/>
        <w:rPr>
          <w:rFonts w:hint="eastAsia"/>
          <w:lang w:eastAsia="zh-CN"/>
        </w:rPr>
      </w:pPr>
      <w:r>
        <w:rPr>
          <w:rFonts w:hint="eastAsia" w:cs="宋体"/>
          <w:b/>
          <w:bCs/>
        </w:rPr>
        <w:t>（</w:t>
      </w:r>
      <w:r>
        <w:rPr>
          <w:rFonts w:hint="eastAsia" w:cs="宋体"/>
          <w:b/>
          <w:bCs/>
          <w:lang w:eastAsia="zh-CN"/>
        </w:rPr>
        <w:t>三</w:t>
      </w:r>
      <w:r>
        <w:rPr>
          <w:rFonts w:hint="eastAsia" w:cs="宋体"/>
          <w:b/>
          <w:bCs/>
        </w:rPr>
        <w:t>）</w:t>
      </w:r>
      <w:r>
        <w:rPr>
          <w:rFonts w:hint="eastAsia" w:cs="宋体"/>
          <w:b/>
          <w:bCs/>
          <w:lang w:eastAsia="zh-CN"/>
        </w:rPr>
        <w:t>本</w:t>
      </w:r>
      <w:r>
        <w:rPr>
          <w:rFonts w:hint="eastAsia" w:cs="宋体"/>
          <w:b/>
          <w:bCs/>
        </w:rPr>
        <w:t>项目要求的特殊资格性条件：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rPr>
        <w:t>1.2提供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rPr>
        <w:t>1.3提供医疗器械经营证明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.谈判产品</w:t>
      </w:r>
      <w:r>
        <w:rPr>
          <w:rFonts w:hint="eastAsia" w:ascii="宋体" w:hAnsi="宋体"/>
          <w:color w:val="auto"/>
          <w:sz w:val="24"/>
          <w:highlight w:val="none"/>
          <w:lang w:val="en-US" w:eastAsia="zh-CN"/>
        </w:rPr>
        <w:t>属集中挂网采购目录范围的，</w:t>
      </w:r>
      <w:r>
        <w:rPr>
          <w:rFonts w:hint="eastAsia"/>
          <w:color w:val="auto"/>
          <w:sz w:val="24"/>
          <w:highlight w:val="none"/>
          <w:lang w:val="en-US" w:eastAsia="zh-CN"/>
        </w:rPr>
        <w:t>所投</w:t>
      </w:r>
      <w:r>
        <w:rPr>
          <w:rFonts w:hint="eastAsia"/>
          <w:color w:val="auto"/>
          <w:sz w:val="24"/>
          <w:highlight w:val="none"/>
        </w:rPr>
        <w:t>产品必须为四川省药械集中采购及医药价格监管平台</w:t>
      </w:r>
      <w:r>
        <w:rPr>
          <w:rFonts w:hint="eastAsia"/>
          <w:color w:val="auto"/>
          <w:sz w:val="24"/>
          <w:highlight w:val="none"/>
          <w:lang w:val="en-US" w:eastAsia="zh-CN"/>
        </w:rPr>
        <w:t>体外诊断试剂</w:t>
      </w:r>
      <w:r>
        <w:rPr>
          <w:rFonts w:hint="eastAsia"/>
          <w:color w:val="auto"/>
          <w:sz w:val="24"/>
          <w:highlight w:val="none"/>
        </w:rPr>
        <w:t>价格联动专区目录内产品。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bCs/>
          <w:color w:val="auto"/>
          <w:sz w:val="24"/>
        </w:rPr>
      </w:pPr>
      <w:r>
        <w:rPr>
          <w:rFonts w:hint="eastAsia"/>
          <w:color w:val="auto"/>
          <w:sz w:val="24"/>
          <w:highlight w:val="none"/>
          <w:lang w:val="en-US" w:eastAsia="zh-CN"/>
        </w:rPr>
        <w:t>3.谈判产品</w:t>
      </w:r>
      <w:r>
        <w:rPr>
          <w:rFonts w:hint="eastAsia" w:ascii="宋体" w:hAnsi="宋体"/>
          <w:color w:val="auto"/>
          <w:sz w:val="24"/>
          <w:highlight w:val="none"/>
          <w:lang w:val="en-US" w:eastAsia="zh-CN"/>
        </w:rPr>
        <w:t>属集中挂网采购目录范围的，供应商</w:t>
      </w:r>
      <w:r>
        <w:rPr>
          <w:rFonts w:hint="eastAsia" w:ascii="宋体" w:hAnsi="宋体"/>
          <w:color w:val="auto"/>
          <w:sz w:val="24"/>
          <w:highlight w:val="none"/>
        </w:rPr>
        <w:t>必须</w:t>
      </w:r>
      <w:r>
        <w:rPr>
          <w:rFonts w:hint="eastAsia" w:ascii="宋体" w:hAnsi="宋体"/>
          <w:color w:val="auto"/>
          <w:sz w:val="24"/>
          <w:highlight w:val="none"/>
          <w:lang w:val="en-US" w:eastAsia="zh-CN"/>
        </w:rPr>
        <w:t>为所报产品生产厂家在</w:t>
      </w:r>
      <w:r>
        <w:rPr>
          <w:rFonts w:hint="eastAsia"/>
          <w:color w:val="auto"/>
          <w:sz w:val="24"/>
          <w:highlight w:val="none"/>
        </w:rPr>
        <w:t>四川省药械集中采购及医药价格监管平台</w:t>
      </w:r>
      <w:r>
        <w:rPr>
          <w:rFonts w:hint="eastAsia"/>
          <w:color w:val="auto"/>
          <w:sz w:val="24"/>
          <w:highlight w:val="none"/>
          <w:lang w:val="en-US" w:eastAsia="zh-CN"/>
        </w:rPr>
        <w:t>体外诊断试剂</w:t>
      </w:r>
      <w:r>
        <w:rPr>
          <w:rFonts w:hint="eastAsia"/>
          <w:color w:val="auto"/>
          <w:sz w:val="24"/>
          <w:highlight w:val="none"/>
        </w:rPr>
        <w:t>价格联动专区</w:t>
      </w:r>
      <w:r>
        <w:rPr>
          <w:rFonts w:hint="eastAsia" w:ascii="宋体" w:hAnsi="宋体"/>
          <w:color w:val="auto"/>
          <w:sz w:val="24"/>
          <w:highlight w:val="none"/>
          <w:lang w:val="en-US" w:eastAsia="zh-CN"/>
        </w:rPr>
        <w:t>的授权配送企业。</w:t>
      </w:r>
    </w:p>
    <w:p>
      <w:pPr>
        <w:spacing w:before="93" w:beforeLines="30" w:after="93" w:afterLines="30" w:line="360" w:lineRule="auto"/>
        <w:ind w:firstLine="600" w:firstLineChars="200"/>
        <w:jc w:val="center"/>
        <w:rPr>
          <w:rStyle w:val="24"/>
          <w:rFonts w:hint="eastAsia"/>
          <w:sz w:val="30"/>
          <w:szCs w:val="30"/>
        </w:rPr>
      </w:pPr>
      <w:bookmarkStart w:id="158" w:name="_Toc27425"/>
      <w:bookmarkStart w:id="159" w:name="_Toc27855"/>
      <w:bookmarkStart w:id="160" w:name="_Toc11712"/>
      <w:bookmarkStart w:id="161" w:name="_Toc27809"/>
      <w:bookmarkStart w:id="162" w:name="_Toc19577"/>
      <w:r>
        <w:rPr>
          <w:rStyle w:val="24"/>
          <w:rFonts w:hint="eastAsia"/>
          <w:sz w:val="30"/>
          <w:szCs w:val="30"/>
        </w:rPr>
        <w:t>第四章  供应商资格证明材料</w:t>
      </w:r>
      <w:bookmarkEnd w:id="158"/>
      <w:bookmarkEnd w:id="159"/>
      <w:bookmarkEnd w:id="160"/>
      <w:bookmarkEnd w:id="161"/>
    </w:p>
    <w:bookmarkEnd w:id="162"/>
    <w:p>
      <w:pPr>
        <w:snapToGrid w:val="0"/>
        <w:spacing w:line="360" w:lineRule="auto"/>
        <w:ind w:firstLine="480" w:firstLineChars="200"/>
        <w:rPr>
          <w:rFonts w:hint="eastAsia" w:ascii="宋体" w:hAnsi="宋体" w:cs="宋体"/>
          <w:sz w:val="24"/>
        </w:rPr>
      </w:pPr>
      <w:r>
        <w:rPr>
          <w:rFonts w:hint="eastAsia" w:ascii="宋体" w:hAnsi="宋体" w:cs="宋体"/>
          <w:sz w:val="24"/>
        </w:rPr>
        <w:t>1.符合《中华人民共和国政府采购法》第二十二条规定的书面承诺：（格式见本谈判文件第六章—承诺函）</w:t>
      </w:r>
    </w:p>
    <w:p>
      <w:pPr>
        <w:snapToGrid w:val="0"/>
        <w:spacing w:line="360" w:lineRule="auto"/>
        <w:ind w:firstLine="480" w:firstLineChars="200"/>
        <w:rPr>
          <w:rFonts w:hint="eastAsia" w:ascii="宋体" w:hAnsi="宋体" w:cs="宋体"/>
          <w:sz w:val="24"/>
        </w:rPr>
      </w:pPr>
      <w:r>
        <w:rPr>
          <w:rFonts w:hint="eastAsia" w:ascii="宋体" w:hAnsi="宋体" w:cs="宋体"/>
          <w:sz w:val="24"/>
        </w:rPr>
        <w:t>2.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pPr>
        <w:pStyle w:val="18"/>
        <w:ind w:firstLine="480"/>
        <w:rPr>
          <w:rFonts w:hint="eastAsia"/>
        </w:rPr>
      </w:pPr>
      <w:r>
        <w:rPr>
          <w:rFonts w:hint="eastAsia"/>
        </w:rPr>
        <w:t>3.</w:t>
      </w:r>
      <w:r>
        <w:rPr>
          <w:rFonts w:hint="eastAsia"/>
          <w:lang w:val="en-US" w:eastAsia="zh-CN"/>
        </w:rPr>
        <w:t>供应商</w:t>
      </w:r>
      <w:r>
        <w:rPr>
          <w:rFonts w:hint="eastAsia"/>
        </w:rPr>
        <w:t>提供2020年以来任意一个年度经审计的财务报告，或内部财务报表，或其基本开户银行出具的资信证明</w:t>
      </w:r>
      <w:r>
        <w:rPr>
          <w:rFonts w:hint="eastAsia"/>
          <w:lang w:eastAsia="zh-CN"/>
        </w:rPr>
        <w:t>，或承诺函</w:t>
      </w:r>
      <w:r>
        <w:rPr>
          <w:rFonts w:hint="eastAsia"/>
        </w:rPr>
        <w:t>，其他组织、自然人或新成立不足一的公司提供公司章程；（提供相关证明材料复印件）</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4.法定代表人授权书原件；（委托代理人参加谈判活动的必须提供）</w:t>
      </w:r>
    </w:p>
    <w:p>
      <w:pPr>
        <w:spacing w:line="360" w:lineRule="auto"/>
        <w:ind w:firstLine="480" w:firstLineChars="200"/>
        <w:jc w:val="left"/>
        <w:rPr>
          <w:rFonts w:hint="eastAsia" w:ascii="宋体" w:hAnsi="宋体" w:cs="宋体"/>
          <w:color w:val="000000"/>
          <w:sz w:val="24"/>
        </w:rPr>
      </w:pPr>
      <w:r>
        <w:rPr>
          <w:rFonts w:hint="eastAsia" w:ascii="宋体" w:hAnsi="宋体" w:cs="宋体"/>
          <w:sz w:val="24"/>
        </w:rPr>
        <w:t>5.法定代表人和授权代表身份证复印件；</w:t>
      </w:r>
      <w:r>
        <w:rPr>
          <w:rFonts w:hint="eastAsia" w:ascii="宋体" w:hAnsi="宋体" w:cs="宋体"/>
          <w:color w:val="000000"/>
          <w:sz w:val="24"/>
        </w:rPr>
        <w:t>（法定代表人参加谈判活动的，仅需提供本人身份证复印件）</w:t>
      </w:r>
    </w:p>
    <w:p>
      <w:pPr>
        <w:spacing w:line="360" w:lineRule="auto"/>
        <w:ind w:firstLine="480" w:firstLineChars="200"/>
        <w:jc w:val="left"/>
        <w:rPr>
          <w:rFonts w:hint="eastAsia" w:ascii="宋体" w:hAnsi="宋体" w:cs="宋体"/>
          <w:color w:val="000000"/>
          <w:sz w:val="24"/>
        </w:rPr>
      </w:pPr>
      <w:r>
        <w:rPr>
          <w:rFonts w:hint="eastAsia" w:ascii="宋体" w:hAnsi="宋体" w:cs="宋体"/>
          <w:kern w:val="0"/>
          <w:sz w:val="24"/>
          <w:lang w:bidi="ar"/>
        </w:rPr>
        <w:t>6</w:t>
      </w:r>
      <w:r>
        <w:rPr>
          <w:rFonts w:hint="eastAsia" w:ascii="宋体" w:hAnsi="宋体" w:cs="宋体"/>
          <w:color w:val="000000"/>
          <w:sz w:val="24"/>
        </w:rPr>
        <w:t>.供应商及其现任法定代表人、主要负责人参加本次政府采购活动前三年内不得具有行贿犯罪记录；（提供无行贿犯罪记录承诺函或提供中国裁判文书网“http://wenshu.court.gov.cn”查询界面截图）</w:t>
      </w:r>
      <w:bookmarkStart w:id="163" w:name="_Toc4514"/>
      <w:bookmarkStart w:id="164" w:name="_Toc28674"/>
      <w:bookmarkStart w:id="165" w:name="_Toc5390"/>
    </w:p>
    <w:bookmarkEnd w:id="163"/>
    <w:bookmarkEnd w:id="164"/>
    <w:bookmarkEnd w:id="165"/>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spacing w:line="42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7</w:t>
      </w:r>
      <w:r>
        <w:rPr>
          <w:rFonts w:hint="eastAsia" w:ascii="宋体" w:hAnsi="宋体" w:cs="宋体"/>
          <w:color w:val="auto"/>
          <w:sz w:val="24"/>
        </w:rPr>
        <w:t>.1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；（提供相关证明材料）</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r>
        <w:rPr>
          <w:rFonts w:hint="eastAsia" w:ascii="宋体" w:hAnsi="宋体" w:cs="宋体"/>
          <w:color w:val="auto"/>
          <w:sz w:val="24"/>
          <w:lang w:eastAsia="zh-CN"/>
        </w:rPr>
        <w:t>（提供相关证明材料）</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r>
        <w:rPr>
          <w:rFonts w:hint="eastAsia" w:ascii="宋体" w:hAnsi="宋体" w:cs="宋体"/>
          <w:color w:val="auto"/>
          <w:sz w:val="24"/>
          <w:lang w:eastAsia="zh-CN"/>
        </w:rPr>
        <w:t>（提供相关证明材料）</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8.谈判产品属集中挂网采购目录范围的，所投</w:t>
      </w:r>
      <w:r>
        <w:rPr>
          <w:rFonts w:hint="eastAsia" w:ascii="宋体" w:hAnsi="宋体" w:eastAsia="宋体" w:cs="宋体"/>
          <w:color w:val="auto"/>
          <w:sz w:val="24"/>
          <w:highlight w:val="none"/>
        </w:rPr>
        <w:t>产品必须为四川省药械集中采购及医药价格监管平台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价格联动专区目录内产品。</w:t>
      </w:r>
      <w:r>
        <w:rPr>
          <w:rFonts w:hint="eastAsia" w:ascii="宋体" w:hAnsi="宋体" w:eastAsia="宋体" w:cs="宋体"/>
          <w:color w:val="auto"/>
          <w:sz w:val="24"/>
          <w:lang w:eastAsia="zh-CN"/>
        </w:rPr>
        <w:t>（提供相关证明材料）</w:t>
      </w:r>
    </w:p>
    <w:p>
      <w:pPr>
        <w:spacing w:before="93" w:beforeLines="30" w:after="93" w:afterLines="30" w:line="360" w:lineRule="auto"/>
        <w:ind w:firstLine="480" w:firstLineChars="200"/>
        <w:jc w:val="left"/>
        <w:rPr>
          <w:rFonts w:hint="eastAsia" w:hAnsi="宋体" w:cs="宋体"/>
          <w:b/>
          <w:sz w:val="24"/>
        </w:rPr>
      </w:pPr>
      <w:r>
        <w:rPr>
          <w:rFonts w:hint="eastAsia" w:ascii="宋体" w:hAnsi="宋体" w:eastAsia="宋体" w:cs="宋体"/>
          <w:color w:val="auto"/>
          <w:sz w:val="24"/>
          <w:highlight w:val="none"/>
          <w:lang w:val="en-US" w:eastAsia="zh-CN"/>
        </w:rPr>
        <w:t>9.谈判产品属集中挂网采购目录范围的，供应商</w:t>
      </w:r>
      <w:r>
        <w:rPr>
          <w:rFonts w:hint="eastAsia" w:ascii="宋体" w:hAnsi="宋体" w:eastAsia="宋体" w:cs="宋体"/>
          <w:color w:val="auto"/>
          <w:sz w:val="24"/>
          <w:highlight w:val="none"/>
        </w:rPr>
        <w:t>必须</w:t>
      </w:r>
      <w:r>
        <w:rPr>
          <w:rFonts w:hint="eastAsia" w:ascii="宋体" w:hAnsi="宋体" w:eastAsia="宋体" w:cs="宋体"/>
          <w:color w:val="auto"/>
          <w:sz w:val="24"/>
          <w:highlight w:val="none"/>
          <w:lang w:val="en-US" w:eastAsia="zh-CN"/>
        </w:rPr>
        <w:t>为所报产品生产厂家在</w:t>
      </w:r>
      <w:r>
        <w:rPr>
          <w:rFonts w:hint="eastAsia" w:ascii="宋体" w:hAnsi="宋体" w:eastAsia="宋体" w:cs="宋体"/>
          <w:color w:val="auto"/>
          <w:sz w:val="24"/>
          <w:highlight w:val="none"/>
        </w:rPr>
        <w:t>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w:t>
      </w:r>
      <w:r>
        <w:rPr>
          <w:rFonts w:hint="eastAsia" w:ascii="宋体" w:hAnsi="宋体" w:eastAsia="宋体" w:cs="宋体"/>
          <w:color w:val="auto"/>
          <w:sz w:val="24"/>
          <w:highlight w:val="none"/>
          <w:lang w:val="en-US" w:eastAsia="zh-CN"/>
        </w:rPr>
        <w:t>的授权配送企业。</w:t>
      </w:r>
      <w:r>
        <w:rPr>
          <w:rFonts w:hint="eastAsia" w:ascii="宋体" w:hAnsi="宋体" w:eastAsia="宋体" w:cs="宋体"/>
          <w:color w:val="auto"/>
          <w:sz w:val="24"/>
          <w:lang w:eastAsia="zh-CN"/>
        </w:rPr>
        <w:t>（提供相关证明材料）</w:t>
      </w:r>
    </w:p>
    <w:p>
      <w:pPr>
        <w:spacing w:line="360" w:lineRule="auto"/>
        <w:rPr>
          <w:rFonts w:hint="eastAsia"/>
          <w:sz w:val="32"/>
          <w:szCs w:val="32"/>
        </w:rPr>
      </w:pPr>
      <w:r>
        <w:rPr>
          <w:rFonts w:hint="eastAsia" w:hAnsi="宋体" w:cs="宋体"/>
          <w:b/>
          <w:sz w:val="24"/>
        </w:rPr>
        <w:t>注：以上资质证明文件均须加谈判单位公章（鲜章）。</w:t>
      </w:r>
      <w:bookmarkStart w:id="166" w:name="_Toc26480"/>
    </w:p>
    <w:p>
      <w:pPr>
        <w:pStyle w:val="3"/>
        <w:jc w:val="center"/>
        <w:rPr>
          <w:rFonts w:hint="eastAsia"/>
          <w:sz w:val="32"/>
          <w:szCs w:val="32"/>
        </w:rPr>
      </w:pPr>
      <w:bookmarkStart w:id="167" w:name="_Toc19118"/>
      <w:r>
        <w:rPr>
          <w:rFonts w:hint="eastAsia"/>
          <w:sz w:val="32"/>
          <w:szCs w:val="32"/>
        </w:rPr>
        <w:t>第五章 采购项目</w:t>
      </w:r>
      <w:bookmarkStart w:id="168" w:name="_Toc7091"/>
      <w:r>
        <w:rPr>
          <w:rFonts w:hint="eastAsia"/>
          <w:sz w:val="32"/>
          <w:szCs w:val="32"/>
        </w:rPr>
        <w:t>技术及其他商务要求</w:t>
      </w:r>
      <w:bookmarkEnd w:id="166"/>
      <w:bookmarkEnd w:id="167"/>
      <w:bookmarkEnd w:id="168"/>
    </w:p>
    <w:p>
      <w:pPr>
        <w:rPr>
          <w:rFonts w:hint="eastAsia"/>
          <w:lang w:eastAsia="zh-CN"/>
        </w:rPr>
      </w:pPr>
    </w:p>
    <w:p>
      <w:pPr>
        <w:numPr>
          <w:ilvl w:val="0"/>
          <w:numId w:val="0"/>
        </w:numPr>
        <w:jc w:val="both"/>
        <w:rPr>
          <w:rStyle w:val="25"/>
          <w:rFonts w:hint="eastAsia" w:ascii="宋体" w:hAnsi="宋体" w:cs="宋体"/>
          <w:b/>
          <w:bCs/>
          <w:sz w:val="28"/>
          <w:szCs w:val="28"/>
          <w:lang w:eastAsia="zh-CN"/>
        </w:rPr>
      </w:pPr>
      <w:r>
        <w:rPr>
          <w:rStyle w:val="25"/>
          <w:rFonts w:hint="eastAsia" w:ascii="宋体" w:hAnsi="宋体" w:cs="宋体"/>
          <w:b/>
          <w:bCs/>
          <w:sz w:val="28"/>
          <w:szCs w:val="28"/>
          <w:lang w:val="en-US" w:eastAsia="zh-CN"/>
        </w:rPr>
        <w:t>一、</w:t>
      </w:r>
      <w:r>
        <w:rPr>
          <w:rStyle w:val="25"/>
          <w:rFonts w:hint="eastAsia" w:ascii="宋体" w:hAnsi="宋体" w:cs="宋体"/>
          <w:b/>
          <w:bCs/>
          <w:sz w:val="28"/>
          <w:szCs w:val="28"/>
          <w:lang w:eastAsia="zh-CN"/>
        </w:rPr>
        <w:t>技术参数及配置要求</w:t>
      </w:r>
    </w:p>
    <w:tbl>
      <w:tblPr>
        <w:tblStyle w:val="14"/>
        <w:tblW w:w="11434"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02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包号</w:t>
            </w:r>
          </w:p>
        </w:tc>
        <w:tc>
          <w:tcPr>
            <w:tcW w:w="20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产品名称</w:t>
            </w:r>
          </w:p>
        </w:tc>
        <w:tc>
          <w:tcPr>
            <w:tcW w:w="8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技术参数及配置要求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w:t>
            </w:r>
          </w:p>
        </w:tc>
        <w:tc>
          <w:tcPr>
            <w:tcW w:w="2028" w:type="dxa"/>
            <w:vAlign w:val="center"/>
          </w:tcPr>
          <w:p>
            <w:pPr>
              <w:pageBreakBefore w:val="0"/>
              <w:kinsoku/>
              <w:wordWrap/>
              <w:overflowPunct/>
              <w:topLinePunct w:val="0"/>
              <w:autoSpaceDE/>
              <w:autoSpaceDN/>
              <w:bidi w:val="0"/>
              <w:adjustRightInd/>
              <w:snapToGrid/>
              <w:spacing w:line="360" w:lineRule="auto"/>
              <w:jc w:val="center"/>
              <w:rPr>
                <w:rStyle w:val="25"/>
                <w:rFonts w:hint="eastAsia" w:ascii="宋体" w:hAnsi="宋体" w:eastAsia="宋体" w:cs="宋体"/>
                <w:color w:val="auto"/>
                <w:sz w:val="24"/>
                <w:szCs w:val="24"/>
              </w:rPr>
            </w:pPr>
            <w:r>
              <w:rPr>
                <w:rStyle w:val="25"/>
                <w:rFonts w:hint="eastAsia" w:ascii="宋体" w:hAnsi="宋体" w:eastAsia="宋体" w:cs="宋体"/>
                <w:color w:val="auto"/>
                <w:sz w:val="24"/>
                <w:szCs w:val="24"/>
              </w:rPr>
              <w:t>床旁血气</w:t>
            </w:r>
          </w:p>
          <w:p>
            <w:pPr>
              <w:pageBreakBefore w:val="0"/>
              <w:kinsoku/>
              <w:wordWrap/>
              <w:overflowPunct/>
              <w:topLinePunct w:val="0"/>
              <w:autoSpaceDE/>
              <w:autoSpaceDN/>
              <w:bidi w:val="0"/>
              <w:adjustRightInd/>
              <w:snapToGrid/>
              <w:spacing w:line="360" w:lineRule="auto"/>
              <w:jc w:val="center"/>
              <w:rPr>
                <w:rStyle w:val="25"/>
                <w:rFonts w:hint="eastAsia" w:ascii="宋体" w:hAnsi="宋体" w:eastAsia="宋体" w:cs="宋体"/>
                <w:color w:val="auto"/>
                <w:sz w:val="24"/>
                <w:szCs w:val="24"/>
                <w:lang w:val="en-US" w:eastAsia="zh-CN"/>
              </w:rPr>
            </w:pPr>
            <w:r>
              <w:rPr>
                <w:rStyle w:val="25"/>
                <w:rFonts w:hint="eastAsia" w:ascii="宋体" w:hAnsi="宋体" w:eastAsia="宋体" w:cs="宋体"/>
                <w:color w:val="auto"/>
                <w:sz w:val="24"/>
                <w:szCs w:val="24"/>
              </w:rPr>
              <w:t>检测试剂</w:t>
            </w:r>
          </w:p>
        </w:tc>
        <w:tc>
          <w:tcPr>
            <w:tcW w:w="8456" w:type="dxa"/>
            <w:vAlign w:val="center"/>
          </w:tcPr>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1、检测方法:</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1.1</w:t>
            </w:r>
            <w:r>
              <w:rPr>
                <w:rStyle w:val="25"/>
                <w:rFonts w:hint="eastAsia" w:ascii="宋体" w:hAnsi="宋体" w:eastAsia="宋体" w:cs="宋体"/>
                <w:color w:val="auto"/>
                <w:sz w:val="24"/>
                <w:szCs w:val="24"/>
                <w:highlight w:val="none"/>
                <w:lang w:val="en-US" w:eastAsia="zh-CN"/>
              </w:rPr>
              <w:t xml:space="preserve"> </w:t>
            </w:r>
            <w:r>
              <w:rPr>
                <w:rStyle w:val="25"/>
                <w:rFonts w:hint="eastAsia" w:ascii="宋体" w:hAnsi="宋体" w:eastAsia="宋体" w:cs="宋体"/>
                <w:color w:val="auto"/>
                <w:sz w:val="24"/>
                <w:szCs w:val="24"/>
                <w:highlight w:val="none"/>
                <w:lang w:eastAsia="zh-CN"/>
              </w:rPr>
              <w:t xml:space="preserve"> K NA CL CA </w:t>
            </w:r>
            <w:r>
              <w:rPr>
                <w:rStyle w:val="25"/>
                <w:rFonts w:hint="eastAsia" w:ascii="宋体" w:hAnsi="宋体" w:eastAsia="宋体" w:cs="宋体"/>
                <w:color w:val="auto"/>
                <w:sz w:val="24"/>
                <w:szCs w:val="24"/>
                <w:highlight w:val="none"/>
                <w:lang w:val="en-US" w:eastAsia="zh-CN"/>
              </w:rPr>
              <w:t>PH</w:t>
            </w:r>
            <w:r>
              <w:rPr>
                <w:rStyle w:val="25"/>
                <w:rFonts w:hint="eastAsia" w:ascii="宋体" w:hAnsi="宋体" w:eastAsia="宋体" w:cs="宋体"/>
                <w:color w:val="auto"/>
                <w:sz w:val="24"/>
                <w:szCs w:val="24"/>
                <w:highlight w:val="none"/>
                <w:lang w:eastAsia="zh-CN"/>
              </w:rPr>
              <w:t>离子选择性电极直接法</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1.2</w:t>
            </w:r>
            <w:r>
              <w:rPr>
                <w:rStyle w:val="25"/>
                <w:rFonts w:hint="eastAsia" w:ascii="宋体" w:hAnsi="宋体" w:eastAsia="宋体" w:cs="宋体"/>
                <w:color w:val="auto"/>
                <w:sz w:val="24"/>
                <w:szCs w:val="24"/>
                <w:highlight w:val="none"/>
                <w:lang w:val="en-US" w:eastAsia="zh-CN"/>
              </w:rPr>
              <w:t xml:space="preserve"> </w:t>
            </w:r>
            <w:r>
              <w:rPr>
                <w:rStyle w:val="25"/>
                <w:rFonts w:hint="eastAsia" w:ascii="宋体" w:hAnsi="宋体" w:eastAsia="宋体" w:cs="宋体"/>
                <w:color w:val="auto"/>
                <w:sz w:val="24"/>
                <w:szCs w:val="24"/>
                <w:highlight w:val="none"/>
                <w:lang w:eastAsia="zh-CN"/>
              </w:rPr>
              <w:t xml:space="preserve"> 02 CO2</w:t>
            </w:r>
            <w:r>
              <w:rPr>
                <w:rStyle w:val="25"/>
                <w:rFonts w:hint="eastAsia" w:ascii="宋体" w:hAnsi="宋体" w:eastAsia="宋体" w:cs="宋体"/>
                <w:color w:val="auto"/>
                <w:sz w:val="24"/>
                <w:szCs w:val="24"/>
                <w:highlight w:val="none"/>
                <w:lang w:val="en-US" w:eastAsia="zh-CN"/>
              </w:rPr>
              <w:t xml:space="preserve"> 电</w:t>
            </w:r>
            <w:r>
              <w:rPr>
                <w:rStyle w:val="25"/>
                <w:rFonts w:hint="eastAsia" w:ascii="宋体" w:hAnsi="宋体" w:eastAsia="宋体" w:cs="宋体"/>
                <w:color w:val="auto"/>
                <w:sz w:val="24"/>
                <w:szCs w:val="24"/>
                <w:highlight w:val="none"/>
                <w:lang w:eastAsia="zh-CN"/>
              </w:rPr>
              <w:t>极法</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 xml:space="preserve">1.3 </w:t>
            </w:r>
            <w:r>
              <w:rPr>
                <w:rStyle w:val="25"/>
                <w:rFonts w:hint="eastAsia" w:ascii="宋体" w:hAnsi="宋体" w:eastAsia="宋体" w:cs="宋体"/>
                <w:color w:val="auto"/>
                <w:sz w:val="24"/>
                <w:szCs w:val="24"/>
                <w:highlight w:val="none"/>
                <w:lang w:val="en-US" w:eastAsia="zh-CN"/>
              </w:rPr>
              <w:t xml:space="preserve"> </w:t>
            </w:r>
            <w:r>
              <w:rPr>
                <w:rStyle w:val="25"/>
                <w:rFonts w:hint="eastAsia" w:ascii="宋体" w:hAnsi="宋体" w:eastAsia="宋体" w:cs="宋体"/>
                <w:color w:val="auto"/>
                <w:sz w:val="24"/>
                <w:szCs w:val="24"/>
                <w:highlight w:val="none"/>
                <w:lang w:eastAsia="zh-CN"/>
              </w:rPr>
              <w:t>LAC GLU氧化酶法</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2、检测项目:PH、PCO2、PO2、HCO3-、SBC、BE(B)、BEecf、K+、Na+、Cl+、</w:t>
            </w:r>
            <w:r>
              <w:rPr>
                <w:rStyle w:val="25"/>
                <w:rFonts w:hint="eastAsia" w:ascii="宋体" w:hAnsi="宋体" w:eastAsia="宋体" w:cs="宋体"/>
                <w:color w:val="auto"/>
                <w:sz w:val="24"/>
                <w:szCs w:val="24"/>
                <w:highlight w:val="none"/>
                <w:lang w:val="en-US" w:eastAsia="zh-CN"/>
              </w:rPr>
              <w:t>I</w:t>
            </w:r>
            <w:r>
              <w:rPr>
                <w:rStyle w:val="25"/>
                <w:rFonts w:hint="eastAsia" w:ascii="宋体" w:hAnsi="宋体" w:eastAsia="宋体" w:cs="宋体"/>
                <w:color w:val="auto"/>
                <w:sz w:val="24"/>
                <w:szCs w:val="24"/>
                <w:highlight w:val="none"/>
                <w:lang w:eastAsia="zh-CN"/>
              </w:rPr>
              <w:t>Ca2+、nCa2+、TCa2+、</w:t>
            </w:r>
            <w:r>
              <w:rPr>
                <w:rStyle w:val="25"/>
                <w:rFonts w:hint="eastAsia" w:ascii="宋体" w:hAnsi="宋体" w:eastAsia="宋体" w:cs="宋体"/>
                <w:color w:val="auto"/>
                <w:sz w:val="24"/>
                <w:szCs w:val="24"/>
                <w:highlight w:val="none"/>
                <w:lang w:val="en-US" w:eastAsia="zh-CN"/>
              </w:rPr>
              <w:t>C</w:t>
            </w:r>
            <w:r>
              <w:rPr>
                <w:rStyle w:val="25"/>
                <w:rFonts w:hint="eastAsia" w:ascii="宋体" w:hAnsi="宋体" w:eastAsia="宋体" w:cs="宋体"/>
                <w:color w:val="auto"/>
                <w:sz w:val="24"/>
                <w:szCs w:val="24"/>
                <w:highlight w:val="none"/>
                <w:lang w:eastAsia="zh-CN"/>
              </w:rPr>
              <w:t>H+(T)、AG、AG(K+)、GLu、Lac、tHB(C)、Hct、tO2、sO2%、P50、pO2(A)、A-aDO2、pO2(a/A)、TCO2、pO2/FIO2、RI、mOsm、BBP、BBb、ctCO2(p)、ctCO2(B)、PH(TC)、PO2(TC)、PCO2(TC)、pO2(A,T)、A-aDO2(T)、pO2(a/A，T)、pO2(T)/FIO2、RI(T)、Temp、FIO2、Bp</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3、配套检测设备主要功能及技术要求</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3.1 同时支持注射器和毛细管测量</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3.2 样本量:</w:t>
            </w:r>
            <w:r>
              <w:rPr>
                <w:rStyle w:val="25"/>
                <w:rFonts w:hint="eastAsia" w:ascii="宋体" w:hAnsi="宋体" w:eastAsia="宋体" w:cs="宋体"/>
                <w:color w:val="auto"/>
                <w:sz w:val="24"/>
                <w:szCs w:val="24"/>
                <w:highlight w:val="none"/>
                <w:lang w:val="en-US" w:eastAsia="zh-CN"/>
              </w:rPr>
              <w:t xml:space="preserve"> </w:t>
            </w:r>
            <w:r>
              <w:rPr>
                <w:rStyle w:val="25"/>
                <w:rFonts w:hint="eastAsia" w:ascii="宋体" w:hAnsi="宋体" w:eastAsia="宋体" w:cs="宋体"/>
                <w:color w:val="auto"/>
                <w:sz w:val="24"/>
                <w:szCs w:val="24"/>
                <w:highlight w:val="none"/>
                <w:lang w:eastAsia="zh-CN"/>
              </w:rPr>
              <w:t>全血≤150uL，毛细管最低采血量≤50ul</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3.3 内置酸碱平衡自动智能分析系统</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3.4 具有样品、试剂预热功能</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3.5 具有采样针内、外壁自动清洗</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3.6 可自动识别注射器和毛细管</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3.7 电极更换闩锁设计、LED 背光流路视窗观察窗口</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3.8 在线液流温度电极监测</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highlight w:val="none"/>
                <w:lang w:eastAsia="zh-CN"/>
              </w:rPr>
            </w:pPr>
            <w:r>
              <w:rPr>
                <w:rStyle w:val="25"/>
                <w:rFonts w:hint="eastAsia" w:ascii="宋体" w:hAnsi="宋体" w:eastAsia="宋体" w:cs="宋体"/>
                <w:color w:val="auto"/>
                <w:sz w:val="24"/>
                <w:szCs w:val="24"/>
                <w:highlight w:val="none"/>
                <w:lang w:eastAsia="zh-CN"/>
              </w:rPr>
              <w:t>3.9 具有人体红外探测功能</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lang w:val="en-US" w:eastAsia="zh-CN"/>
              </w:rPr>
            </w:pPr>
            <w:r>
              <w:rPr>
                <w:rStyle w:val="25"/>
                <w:rFonts w:hint="eastAsia" w:ascii="宋体" w:hAnsi="宋体" w:eastAsia="宋体" w:cs="宋体"/>
                <w:color w:val="auto"/>
                <w:sz w:val="24"/>
                <w:szCs w:val="24"/>
                <w:highlight w:val="none"/>
                <w:lang w:eastAsia="zh-CN"/>
              </w:rPr>
              <w:t>3.10 样本分析时间:≥20个/小时</w:t>
            </w:r>
          </w:p>
        </w:tc>
      </w:tr>
    </w:tbl>
    <w:p>
      <w:pPr>
        <w:rPr>
          <w:rFonts w:hint="eastAsia"/>
          <w:sz w:val="24"/>
          <w:szCs w:val="24"/>
          <w:lang w:eastAsia="zh-CN"/>
        </w:rPr>
      </w:pPr>
    </w:p>
    <w:bookmarkEnd w:id="36"/>
    <w:bookmarkEnd w:id="37"/>
    <w:bookmarkEnd w:id="38"/>
    <w:bookmarkEnd w:id="39"/>
    <w:bookmarkEnd w:id="40"/>
    <w:p>
      <w:pPr>
        <w:jc w:val="center"/>
        <w:rPr>
          <w:rStyle w:val="25"/>
          <w:rFonts w:ascii="宋体" w:hAnsi="宋体" w:cs="宋体"/>
          <w:b/>
          <w:bCs/>
          <w:sz w:val="28"/>
          <w:szCs w:val="28"/>
        </w:rPr>
      </w:pPr>
      <w:bookmarkStart w:id="169" w:name="_Toc13835"/>
      <w:bookmarkStart w:id="170" w:name="_Toc9474"/>
      <w:bookmarkStart w:id="171" w:name="_Toc11592"/>
      <w:bookmarkStart w:id="172" w:name="_Toc13719"/>
      <w:bookmarkStart w:id="173" w:name="_Toc217446057"/>
      <w:bookmarkStart w:id="174" w:name="_Toc183582232"/>
      <w:bookmarkStart w:id="175" w:name="_Toc183682369"/>
      <w:r>
        <w:rPr>
          <w:rStyle w:val="25"/>
          <w:rFonts w:ascii="宋体" w:hAnsi="宋体" w:cs="宋体"/>
          <w:b/>
          <w:bCs/>
          <w:sz w:val="28"/>
          <w:szCs w:val="28"/>
        </w:rPr>
        <w:t>二、商务及其他要求</w:t>
      </w:r>
    </w:p>
    <w:p>
      <w:pPr>
        <w:pageBreakBefore w:val="0"/>
        <w:kinsoku/>
        <w:wordWrap/>
        <w:overflowPunct/>
        <w:topLinePunct w:val="0"/>
        <w:autoSpaceDE/>
        <w:autoSpaceDN/>
        <w:bidi w:val="0"/>
        <w:adjustRightInd/>
        <w:snapToGrid/>
        <w:spacing w:line="360" w:lineRule="auto"/>
        <w:rPr>
          <w:rStyle w:val="25"/>
          <w:rFonts w:hint="eastAsia" w:ascii="宋体" w:hAnsi="宋体" w:eastAsia="宋体" w:cs="宋体"/>
          <w:b/>
          <w:bCs/>
          <w:color w:val="000000"/>
          <w:sz w:val="24"/>
          <w:szCs w:val="24"/>
          <w:lang w:eastAsia="zh-CN"/>
        </w:rPr>
      </w:pPr>
      <w:r>
        <w:rPr>
          <w:rStyle w:val="25"/>
          <w:rFonts w:hint="eastAsia" w:ascii="宋体" w:hAnsi="宋体" w:eastAsia="宋体" w:cs="宋体"/>
          <w:b/>
          <w:color w:val="000000"/>
          <w:kern w:val="0"/>
          <w:sz w:val="24"/>
          <w:szCs w:val="24"/>
        </w:rPr>
        <w:t>★1.交货时间</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lang w:eastAsia="zh-CN"/>
        </w:rPr>
      </w:pPr>
      <w:r>
        <w:rPr>
          <w:rStyle w:val="25"/>
          <w:rFonts w:hint="eastAsia" w:ascii="宋体" w:hAnsi="宋体" w:eastAsia="宋体" w:cs="宋体"/>
          <w:color w:val="auto"/>
          <w:sz w:val="24"/>
          <w:szCs w:val="24"/>
        </w:rPr>
        <w:t>1.1 交货期：</w:t>
      </w:r>
      <w:r>
        <w:rPr>
          <w:rStyle w:val="25"/>
          <w:rFonts w:hint="eastAsia" w:ascii="宋体" w:hAnsi="宋体" w:eastAsia="宋体" w:cs="宋体"/>
          <w:color w:val="auto"/>
          <w:sz w:val="24"/>
          <w:szCs w:val="24"/>
          <w:lang w:eastAsia="zh-CN"/>
        </w:rPr>
        <w:t>根据采购人实</w:t>
      </w:r>
      <w:r>
        <w:rPr>
          <w:rStyle w:val="25"/>
          <w:rFonts w:hint="eastAsia" w:ascii="宋体" w:hAnsi="宋体" w:eastAsia="宋体" w:cs="宋体"/>
          <w:color w:val="auto"/>
          <w:sz w:val="24"/>
          <w:szCs w:val="24"/>
          <w:highlight w:val="none"/>
          <w:lang w:eastAsia="zh-CN"/>
        </w:rPr>
        <w:t>际</w:t>
      </w:r>
      <w:r>
        <w:rPr>
          <w:rStyle w:val="25"/>
          <w:rFonts w:hint="eastAsia" w:ascii="宋体" w:hAnsi="宋体" w:eastAsia="宋体" w:cs="宋体"/>
          <w:color w:val="auto"/>
          <w:sz w:val="24"/>
          <w:szCs w:val="24"/>
          <w:highlight w:val="none"/>
          <w:lang w:val="en-US" w:eastAsia="zh-CN"/>
        </w:rPr>
        <w:t>采购</w:t>
      </w:r>
      <w:r>
        <w:rPr>
          <w:rStyle w:val="25"/>
          <w:rFonts w:hint="eastAsia" w:ascii="宋体" w:hAnsi="宋体" w:eastAsia="宋体" w:cs="宋体"/>
          <w:color w:val="auto"/>
          <w:sz w:val="24"/>
          <w:szCs w:val="24"/>
          <w:highlight w:val="none"/>
          <w:lang w:eastAsia="zh-CN"/>
        </w:rPr>
        <w:t>计</w:t>
      </w:r>
      <w:r>
        <w:rPr>
          <w:rStyle w:val="25"/>
          <w:rFonts w:hint="eastAsia" w:ascii="宋体" w:hAnsi="宋体" w:eastAsia="宋体" w:cs="宋体"/>
          <w:color w:val="auto"/>
          <w:sz w:val="24"/>
          <w:szCs w:val="24"/>
          <w:lang w:eastAsia="zh-CN"/>
        </w:rPr>
        <w:t>划分期分批按时供货，提供的产品必须是具有合格证的全新产品。</w:t>
      </w:r>
      <w:r>
        <w:rPr>
          <w:rStyle w:val="25"/>
          <w:rFonts w:hint="eastAsia" w:ascii="宋体" w:hAnsi="宋体" w:cs="宋体"/>
          <w:color w:val="auto"/>
          <w:sz w:val="24"/>
          <w:szCs w:val="24"/>
          <w:lang w:val="en-US" w:eastAsia="zh-CN"/>
        </w:rPr>
        <w:t>诊断试剂</w:t>
      </w:r>
      <w:r>
        <w:rPr>
          <w:rStyle w:val="25"/>
          <w:rFonts w:hint="eastAsia" w:ascii="宋体" w:hAnsi="宋体" w:eastAsia="宋体" w:cs="宋体"/>
          <w:color w:val="auto"/>
          <w:sz w:val="24"/>
          <w:szCs w:val="24"/>
          <w:lang w:eastAsia="zh-CN"/>
        </w:rPr>
        <w:t>验收合格前，所有风险由</w:t>
      </w:r>
      <w:r>
        <w:rPr>
          <w:rStyle w:val="25"/>
          <w:rFonts w:hint="eastAsia" w:ascii="宋体" w:hAnsi="宋体" w:eastAsia="宋体" w:cs="宋体"/>
          <w:color w:val="auto"/>
          <w:sz w:val="24"/>
          <w:szCs w:val="24"/>
          <w:lang w:val="en-US" w:eastAsia="zh-CN"/>
        </w:rPr>
        <w:t>供应商</w:t>
      </w:r>
      <w:r>
        <w:rPr>
          <w:rStyle w:val="25"/>
          <w:rFonts w:hint="eastAsia" w:ascii="宋体" w:hAnsi="宋体" w:eastAsia="宋体" w:cs="宋体"/>
          <w:color w:val="auto"/>
          <w:sz w:val="24"/>
          <w:szCs w:val="24"/>
          <w:lang w:eastAsia="zh-CN"/>
        </w:rPr>
        <w:t>承担；</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kern w:val="0"/>
          <w:sz w:val="24"/>
          <w:szCs w:val="24"/>
          <w:lang w:val="en-US" w:eastAsia="zh-CN"/>
        </w:rPr>
      </w:pPr>
      <w:r>
        <w:rPr>
          <w:rStyle w:val="25"/>
          <w:rFonts w:hint="eastAsia" w:ascii="宋体" w:hAnsi="宋体" w:eastAsia="宋体" w:cs="宋体"/>
          <w:color w:val="auto"/>
          <w:kern w:val="0"/>
          <w:sz w:val="24"/>
          <w:szCs w:val="24"/>
          <w:lang w:val="en-US" w:eastAsia="zh-CN"/>
        </w:rPr>
        <w:t>1.2供货期限：</w:t>
      </w:r>
      <w:r>
        <w:rPr>
          <w:rStyle w:val="25"/>
          <w:rFonts w:hint="eastAsia" w:ascii="宋体" w:hAnsi="宋体" w:eastAsia="宋体" w:cs="宋体"/>
          <w:color w:val="auto"/>
          <w:kern w:val="0"/>
          <w:sz w:val="24"/>
          <w:szCs w:val="24"/>
          <w:lang w:val="en-US" w:eastAsia="zh-CN" w:bidi="ar-SA"/>
        </w:rPr>
        <w:t>合同签订后一年，采购数量以实际使用量为准；</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kern w:val="0"/>
          <w:sz w:val="24"/>
          <w:szCs w:val="24"/>
        </w:rPr>
      </w:pPr>
      <w:r>
        <w:rPr>
          <w:rStyle w:val="25"/>
          <w:rFonts w:hint="eastAsia" w:ascii="宋体" w:hAnsi="宋体" w:eastAsia="宋体" w:cs="宋体"/>
          <w:color w:val="auto"/>
          <w:kern w:val="0"/>
          <w:sz w:val="24"/>
          <w:szCs w:val="24"/>
        </w:rPr>
        <w:t>1.</w:t>
      </w:r>
      <w:r>
        <w:rPr>
          <w:rStyle w:val="25"/>
          <w:rFonts w:hint="eastAsia" w:ascii="宋体" w:hAnsi="宋体" w:eastAsia="宋体" w:cs="宋体"/>
          <w:color w:val="auto"/>
          <w:kern w:val="0"/>
          <w:sz w:val="24"/>
          <w:szCs w:val="24"/>
          <w:lang w:val="en-US" w:eastAsia="zh-CN"/>
        </w:rPr>
        <w:t>3</w:t>
      </w:r>
      <w:r>
        <w:rPr>
          <w:rStyle w:val="25"/>
          <w:rFonts w:hint="eastAsia" w:ascii="宋体" w:hAnsi="宋体" w:eastAsia="宋体" w:cs="宋体"/>
          <w:color w:val="auto"/>
          <w:kern w:val="0"/>
          <w:sz w:val="24"/>
          <w:szCs w:val="24"/>
        </w:rPr>
        <w:t xml:space="preserve"> 交货地点：采购人指定地点。</w:t>
      </w:r>
    </w:p>
    <w:p>
      <w:pPr>
        <w:pStyle w:val="26"/>
        <w:pageBreakBefore w:val="0"/>
        <w:kinsoku/>
        <w:wordWrap/>
        <w:overflowPunct/>
        <w:topLinePunct w:val="0"/>
        <w:autoSpaceDE/>
        <w:autoSpaceDN/>
        <w:bidi w:val="0"/>
        <w:adjustRightInd/>
        <w:snapToGrid/>
        <w:spacing w:line="360" w:lineRule="auto"/>
        <w:ind w:left="0" w:leftChars="0" w:firstLine="0" w:firstLineChars="0"/>
        <w:rPr>
          <w:rStyle w:val="25"/>
          <w:rFonts w:hint="eastAsia" w:ascii="宋体" w:hAnsi="宋体" w:eastAsia="宋体" w:cs="宋体"/>
          <w:b/>
          <w:bCs/>
          <w:color w:val="auto"/>
          <w:kern w:val="0"/>
          <w:sz w:val="24"/>
          <w:szCs w:val="24"/>
          <w:lang w:eastAsia="zh-CN"/>
        </w:rPr>
      </w:pPr>
      <w:r>
        <w:rPr>
          <w:rStyle w:val="25"/>
          <w:rFonts w:hint="eastAsia" w:ascii="宋体" w:hAnsi="宋体" w:eastAsia="宋体" w:cs="宋体"/>
          <w:b/>
          <w:bCs/>
          <w:color w:val="auto"/>
          <w:kern w:val="0"/>
          <w:sz w:val="24"/>
          <w:szCs w:val="24"/>
          <w:lang w:val="en-US" w:eastAsia="zh-CN"/>
        </w:rPr>
        <w:t>2</w:t>
      </w:r>
      <w:r>
        <w:rPr>
          <w:rStyle w:val="25"/>
          <w:rFonts w:hint="eastAsia" w:ascii="宋体" w:hAnsi="宋体" w:eastAsia="宋体" w:cs="宋体"/>
          <w:b/>
          <w:color w:val="auto"/>
          <w:kern w:val="0"/>
          <w:sz w:val="24"/>
          <w:szCs w:val="24"/>
          <w:lang w:val="en-US" w:eastAsia="zh-CN" w:bidi="ar-SA"/>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供应商配送的产品按正常途径供货并办理入库手续后，采购人凭成交供应商开具的送货清单、发票，按医院财务规定的程序办理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2.1按照采购人现有的医疗器械付款方式由财务科统一支付；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2.2国家政策对医疗器械付款有特殊要求的按国家政策规定的付款方式执行。</w:t>
      </w:r>
    </w:p>
    <w:p>
      <w:pPr>
        <w:pStyle w:val="26"/>
        <w:pageBreakBefore w:val="0"/>
        <w:kinsoku/>
        <w:wordWrap/>
        <w:overflowPunct/>
        <w:topLinePunct w:val="0"/>
        <w:autoSpaceDE/>
        <w:autoSpaceDN/>
        <w:bidi w:val="0"/>
        <w:adjustRightInd/>
        <w:snapToGrid/>
        <w:spacing w:line="360" w:lineRule="auto"/>
        <w:ind w:left="0" w:leftChars="0" w:firstLine="0" w:firstLineChars="0"/>
        <w:rPr>
          <w:rStyle w:val="25"/>
          <w:rFonts w:hint="eastAsia" w:ascii="宋体" w:hAnsi="宋体" w:eastAsia="宋体" w:cs="宋体"/>
          <w:b/>
          <w:bCs/>
          <w:color w:val="auto"/>
          <w:kern w:val="0"/>
          <w:sz w:val="24"/>
          <w:szCs w:val="24"/>
          <w:lang w:val="en-US" w:eastAsia="zh-CN"/>
        </w:rPr>
      </w:pPr>
      <w:r>
        <w:rPr>
          <w:rStyle w:val="25"/>
          <w:rFonts w:hint="eastAsia" w:ascii="宋体" w:hAnsi="宋体" w:eastAsia="宋体" w:cs="宋体"/>
          <w:b/>
          <w:bCs/>
          <w:color w:val="auto"/>
          <w:kern w:val="0"/>
          <w:sz w:val="24"/>
          <w:szCs w:val="24"/>
          <w:lang w:val="en-US" w:eastAsia="zh-CN"/>
        </w:rPr>
        <w:t>3.验收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按</w:t>
      </w:r>
      <w:r>
        <w:rPr>
          <w:rFonts w:hint="eastAsia" w:ascii="宋体" w:hAnsi="宋体" w:eastAsia="宋体" w:cs="宋体"/>
          <w:sz w:val="24"/>
          <w:szCs w:val="24"/>
          <w:lang w:val="en-US" w:eastAsia="zh-CN"/>
        </w:rPr>
        <w:t>采购人对体外诊断试剂的验收制度进行验收</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3.2其余事项将参照《财政部关于进一步加强政府采购需求和履约验收管理的指导意见》（财库〔2016〕205号）和国家行业规范标准及谈判文件的要求进行验收。</w:t>
      </w:r>
    </w:p>
    <w:p>
      <w:pPr>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Style w:val="25"/>
          <w:rFonts w:hint="eastAsia" w:ascii="宋体" w:hAnsi="宋体" w:eastAsia="宋体" w:cs="宋体"/>
          <w:b/>
          <w:color w:val="000000"/>
          <w:kern w:val="0"/>
          <w:sz w:val="24"/>
          <w:szCs w:val="24"/>
        </w:rPr>
        <w:t>★</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.其他要求</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供应商提供的产品质量必须符合已颁布的国家标准或国际标准的有关条款，在合同执行期间</w:t>
      </w:r>
      <w:r>
        <w:rPr>
          <w:rFonts w:hint="eastAsia" w:ascii="宋体" w:hAnsi="宋体" w:eastAsia="宋体" w:cs="宋体"/>
          <w:bCs/>
          <w:color w:val="auto"/>
          <w:sz w:val="24"/>
          <w:szCs w:val="24"/>
        </w:rPr>
        <w:t>若因国家、部门政策规定出台与合同约定相抵触时，则自动撤销该合同，按国家相关规定执行</w:t>
      </w:r>
      <w:r>
        <w:rPr>
          <w:rFonts w:hint="eastAsia" w:ascii="宋体" w:hAnsi="宋体" w:eastAsia="宋体" w:cs="宋体"/>
          <w:bCs/>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供应商提供的产品因质量问题或者设计瑕疵/运输瑕疵，在采购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使用过程中造成的一切不良后果或医疗纠纷均由供应商承担赔偿或者补偿责任</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3供应商提供的产品有效期自产品通过最终验收之日起计算，且</w:t>
      </w:r>
      <w:r>
        <w:rPr>
          <w:rFonts w:hint="eastAsia" w:ascii="宋体" w:hAnsi="宋体" w:eastAsia="宋体" w:cs="宋体"/>
          <w:bCs/>
          <w:color w:val="auto"/>
          <w:sz w:val="24"/>
          <w:szCs w:val="24"/>
        </w:rPr>
        <w:t>有效期不小于全部有效期的三分之一，对近效期（剩余有效期小于全部有效期的三分之一）的</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有权拒收。</w:t>
      </w:r>
      <w:r>
        <w:rPr>
          <w:rFonts w:hint="eastAsia" w:ascii="宋体" w:hAnsi="宋体" w:eastAsia="宋体" w:cs="宋体"/>
          <w:color w:val="auto"/>
          <w:sz w:val="24"/>
          <w:szCs w:val="24"/>
        </w:rPr>
        <w:t>若在有效期内出现质量问题，则按质量承诺，由供应商负责退货并承担因此而导致的经济和法律责任</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供应商提供的产品应按标准保护措施进行包装和运输</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对于一些需要指导的新产品，供应商必须做好相关培训工作，培训产生的费用包含在合同周期内</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产品使用量的总价之内。新开展的项目或同一测定项目检测方法改变升级，供应商需无条件提供货源</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供应商供货需具备时效性，</w:t>
      </w:r>
      <w:r>
        <w:rPr>
          <w:rFonts w:hint="eastAsia" w:ascii="宋体" w:hAnsi="宋体" w:eastAsia="宋体" w:cs="宋体"/>
          <w:color w:val="auto"/>
          <w:sz w:val="24"/>
          <w:szCs w:val="24"/>
          <w:highlight w:val="none"/>
          <w:lang w:val="en-US" w:eastAsia="zh-CN"/>
        </w:rPr>
        <w:t>常规产品</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接到采购人供货通知后</w:t>
      </w:r>
      <w:r>
        <w:rPr>
          <w:rFonts w:hint="eastAsia" w:ascii="宋体" w:hAnsi="宋体" w:eastAsia="宋体" w:cs="宋体"/>
          <w:color w:val="auto"/>
          <w:sz w:val="24"/>
          <w:szCs w:val="24"/>
          <w:highlight w:val="none"/>
        </w:rPr>
        <w:t>最迟</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天内送达</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指定地点，临时急</w:t>
      </w:r>
      <w:r>
        <w:rPr>
          <w:rFonts w:hint="eastAsia" w:ascii="宋体" w:hAnsi="宋体" w:eastAsia="宋体" w:cs="宋体"/>
          <w:color w:val="auto"/>
          <w:sz w:val="24"/>
          <w:szCs w:val="24"/>
          <w:highlight w:val="none"/>
          <w:lang w:val="en-US" w:eastAsia="zh-CN"/>
        </w:rPr>
        <w:t>需的</w:t>
      </w:r>
      <w:r>
        <w:rPr>
          <w:rFonts w:hint="eastAsia" w:ascii="宋体" w:hAnsi="宋体" w:cs="宋体"/>
          <w:color w:val="auto"/>
          <w:sz w:val="24"/>
          <w:szCs w:val="24"/>
          <w:highlight w:val="none"/>
          <w:lang w:val="en-US" w:eastAsia="zh-CN"/>
        </w:rPr>
        <w:t>体外诊断试剂</w:t>
      </w:r>
      <w:r>
        <w:rPr>
          <w:rFonts w:hint="eastAsia" w:ascii="宋体" w:hAnsi="宋体" w:eastAsia="宋体" w:cs="宋体"/>
          <w:color w:val="auto"/>
          <w:sz w:val="24"/>
          <w:szCs w:val="24"/>
          <w:highlight w:val="none"/>
        </w:rPr>
        <w:t>必须保证在</w:t>
      </w:r>
      <w:r>
        <w:rPr>
          <w:rFonts w:hint="eastAsia" w:ascii="宋体" w:hAnsi="宋体" w:eastAsia="宋体" w:cs="宋体"/>
          <w:color w:val="auto"/>
          <w:sz w:val="24"/>
          <w:szCs w:val="24"/>
          <w:highlight w:val="none"/>
          <w:lang w:val="en-US" w:eastAsia="zh-CN"/>
        </w:rPr>
        <w:t>接到送货通知后4小时内送达采购人指定地点。</w:t>
      </w:r>
      <w:r>
        <w:rPr>
          <w:rFonts w:hint="eastAsia" w:ascii="宋体" w:hAnsi="宋体" w:eastAsia="宋体" w:cs="宋体"/>
          <w:color w:val="auto"/>
          <w:sz w:val="24"/>
          <w:szCs w:val="24"/>
          <w:highlight w:val="none"/>
        </w:rPr>
        <w:t>不得因供货不及时影响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正常医疗工作，否则其损失由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合同有效期为一年，合同期满后，由采购人根据产品质量、配送及售后服务质量、诚信经营服务等方面进行综合考评，根据考评结果决定下一年度续签、淘汰或者再次选择配送</w:t>
      </w:r>
      <w:r>
        <w:rPr>
          <w:rFonts w:hint="eastAsia" w:ascii="宋体" w:hAnsi="宋体" w:eastAsia="宋体" w:cs="宋体"/>
          <w:color w:val="auto"/>
          <w:sz w:val="24"/>
          <w:szCs w:val="24"/>
          <w:lang w:val="en-US" w:eastAsia="zh-CN"/>
        </w:rPr>
        <w:t>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供货商在履约过程中，</w:t>
      </w:r>
      <w:r>
        <w:rPr>
          <w:rFonts w:hint="eastAsia" w:ascii="宋体" w:hAnsi="宋体" w:eastAsia="宋体" w:cs="宋体"/>
          <w:color w:val="auto"/>
          <w:sz w:val="24"/>
          <w:szCs w:val="24"/>
          <w:highlight w:val="none"/>
        </w:rPr>
        <w:t>如出现三次以下逾期供货给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临床工作造成严重影响，</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赔偿违约金，违约金额为每批次的供货金额。若出现三次以上未按规定履约时，</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有权单方面取消其供货资格并同时解除该合同</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.9</w:t>
      </w:r>
      <w:r>
        <w:rPr>
          <w:rFonts w:hint="eastAsia" w:ascii="宋体" w:hAnsi="宋体" w:eastAsia="宋体" w:cs="宋体"/>
          <w:bCs/>
          <w:color w:val="auto"/>
          <w:sz w:val="24"/>
          <w:szCs w:val="24"/>
        </w:rPr>
        <w:t>如果</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在正常保管和使用前题下，因产品的使用发生不良事件造成的医疗事故及纠纷，由供货商负责并承担财产损失赔偿责任，及经医患双方调解的费用赔付；若涉及产品质量鉴定，由供货商负责委托相关部门进行。</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Style w:val="25"/>
          <w:rFonts w:hint="eastAsia" w:ascii="宋体" w:hAnsi="宋体" w:cs="宋体"/>
          <w:b/>
          <w:bCs/>
          <w:color w:val="000000"/>
          <w:kern w:val="0"/>
          <w:sz w:val="24"/>
          <w:szCs w:val="24"/>
          <w:lang w:val="en-US" w:eastAsia="zh-CN" w:bidi="ar-SA"/>
        </w:rPr>
        <w:t>5</w:t>
      </w:r>
      <w:r>
        <w:rPr>
          <w:rStyle w:val="25"/>
          <w:rFonts w:hint="eastAsia" w:ascii="宋体" w:hAnsi="宋体" w:eastAsia="宋体" w:cs="宋体"/>
          <w:b/>
          <w:bCs/>
          <w:color w:val="000000"/>
          <w:kern w:val="0"/>
          <w:sz w:val="24"/>
          <w:szCs w:val="24"/>
          <w:lang w:val="en-US" w:eastAsia="zh-CN" w:bidi="ar-SA"/>
        </w:rPr>
        <w:t>.售后服务要求</w:t>
      </w:r>
      <w:r>
        <w:rPr>
          <w:rFonts w:hint="eastAsia" w:ascii="宋体" w:hAnsi="宋体" w:eastAsia="宋体" w:cs="宋体"/>
          <w:b/>
          <w:bCs/>
          <w:color w:val="000000"/>
          <w:kern w:val="0"/>
          <w:sz w:val="24"/>
          <w:szCs w:val="24"/>
          <w:lang w:val="en-US" w:eastAsia="zh-CN" w:bidi="ar"/>
        </w:rPr>
        <w:t xml:space="preserve"> </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.1质保期：≥1年，谈判文件技术参数要求另有规定的按技术参数要求相关规定执行，时间要求均为距离产品过期时间的要求；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000000"/>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.2成交人</w:t>
      </w:r>
      <w:r>
        <w:rPr>
          <w:rFonts w:hint="eastAsia" w:ascii="宋体" w:hAnsi="宋体" w:eastAsia="宋体" w:cs="宋体"/>
          <w:color w:val="000000"/>
          <w:kern w:val="2"/>
          <w:sz w:val="24"/>
          <w:szCs w:val="24"/>
          <w:lang w:val="en-US" w:eastAsia="zh-CN" w:bidi="ar-SA"/>
        </w:rPr>
        <w:t>需严格按照谈判文件要求和成交人的响应文件中的承诺提供配送服务。如果配送的</w:t>
      </w:r>
      <w:r>
        <w:rPr>
          <w:rFonts w:hint="eastAsia" w:hAnsi="宋体" w:cs="宋体"/>
          <w:color w:val="000000"/>
          <w:kern w:val="2"/>
          <w:sz w:val="24"/>
          <w:szCs w:val="24"/>
          <w:lang w:val="en-US" w:eastAsia="zh-CN" w:bidi="ar-SA"/>
        </w:rPr>
        <w:t>体外诊断试剂</w:t>
      </w:r>
      <w:r>
        <w:rPr>
          <w:rFonts w:hint="eastAsia" w:ascii="宋体" w:hAnsi="宋体" w:eastAsia="宋体" w:cs="宋体"/>
          <w:color w:val="000000"/>
          <w:kern w:val="2"/>
          <w:sz w:val="24"/>
          <w:szCs w:val="24"/>
          <w:lang w:val="en-US" w:eastAsia="zh-CN" w:bidi="ar-SA"/>
        </w:rPr>
        <w:t>规格、包装等信息与成交产品的规格、包装等信息不一致并不同意更换的，或配送的</w:t>
      </w:r>
      <w:r>
        <w:rPr>
          <w:rFonts w:hint="eastAsia" w:hAnsi="宋体" w:cs="宋体"/>
          <w:color w:val="000000"/>
          <w:kern w:val="2"/>
          <w:sz w:val="24"/>
          <w:szCs w:val="24"/>
          <w:lang w:val="en-US" w:eastAsia="zh-CN" w:bidi="ar-SA"/>
        </w:rPr>
        <w:t>体外诊断试剂</w:t>
      </w:r>
      <w:r>
        <w:rPr>
          <w:rFonts w:hint="eastAsia" w:ascii="宋体" w:hAnsi="宋体" w:eastAsia="宋体" w:cs="宋体"/>
          <w:color w:val="000000"/>
          <w:kern w:val="2"/>
          <w:sz w:val="24"/>
          <w:szCs w:val="24"/>
          <w:lang w:val="en-US" w:eastAsia="zh-CN" w:bidi="ar-SA"/>
        </w:rPr>
        <w:t>和成交产品不一致的，采购人有权终止合同；</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000000"/>
          <w:kern w:val="2"/>
          <w:sz w:val="24"/>
          <w:szCs w:val="24"/>
          <w:lang w:val="en-US" w:eastAsia="zh-CN" w:bidi="ar-SA"/>
        </w:rPr>
      </w:pPr>
      <w:r>
        <w:rPr>
          <w:rFonts w:hint="eastAsia"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.3成交人需指派专人负责与采购人联系售后服务事宜；在响应文件中列明售后联系人及联系电话；</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Style w:val="25"/>
          <w:rFonts w:hint="eastAsia" w:ascii="宋体" w:hAnsi="宋体" w:eastAsia="宋体" w:cs="宋体"/>
          <w:b/>
          <w:bCs/>
          <w:color w:val="000000"/>
          <w:kern w:val="0"/>
          <w:sz w:val="24"/>
          <w:szCs w:val="24"/>
          <w:lang w:val="en-US" w:eastAsia="zh-CN" w:bidi="ar-SA"/>
        </w:rPr>
      </w:pPr>
      <w:r>
        <w:rPr>
          <w:rFonts w:hint="eastAsia"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4成交人须采购人要求分期分批按时交货，每次配送的时间和数量必须严格按照采购人发送的配送通知执行。要求急需使用的产品2小时内送达，一般情况24小时内送达，若因采购人原因时间变更，以采购人通知时间为准，节假日照常配送，并承诺无条件退换破损和近效期产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Style w:val="25"/>
          <w:rFonts w:hint="eastAsia" w:ascii="宋体" w:hAnsi="宋体" w:eastAsia="宋体" w:cs="宋体"/>
          <w:b/>
          <w:bCs/>
          <w:color w:val="000000"/>
          <w:kern w:val="0"/>
          <w:sz w:val="24"/>
          <w:szCs w:val="24"/>
          <w:lang w:val="en-US" w:eastAsia="zh-CN" w:bidi="ar-SA"/>
        </w:rPr>
      </w:pPr>
      <w:r>
        <w:rPr>
          <w:rStyle w:val="25"/>
          <w:rFonts w:hint="eastAsia" w:ascii="宋体" w:hAnsi="宋体" w:eastAsia="宋体" w:cs="宋体"/>
          <w:b/>
          <w:color w:val="000000"/>
          <w:kern w:val="0"/>
          <w:sz w:val="24"/>
          <w:szCs w:val="24"/>
        </w:rPr>
        <w:t>★</w:t>
      </w:r>
      <w:r>
        <w:rPr>
          <w:rStyle w:val="25"/>
          <w:rFonts w:hint="eastAsia" w:ascii="宋体" w:hAnsi="宋体" w:cs="宋体"/>
          <w:b/>
          <w:bCs/>
          <w:color w:val="000000"/>
          <w:kern w:val="0"/>
          <w:sz w:val="24"/>
          <w:szCs w:val="24"/>
          <w:lang w:val="en-US" w:eastAsia="zh-CN" w:bidi="ar-SA"/>
        </w:rPr>
        <w:t>6</w:t>
      </w:r>
      <w:r>
        <w:rPr>
          <w:rStyle w:val="25"/>
          <w:rFonts w:hint="eastAsia" w:ascii="宋体" w:hAnsi="宋体" w:eastAsia="宋体" w:cs="宋体"/>
          <w:b/>
          <w:bCs/>
          <w:color w:val="000000"/>
          <w:kern w:val="0"/>
          <w:sz w:val="24"/>
          <w:szCs w:val="24"/>
          <w:lang w:val="en-US" w:eastAsia="zh-CN" w:bidi="ar-SA"/>
        </w:rPr>
        <w:t>.报价要求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default" w:ascii="宋体" w:hAnsi="宋体" w:eastAsia="宋体" w:cs="宋体"/>
          <w:b/>
          <w:bCs/>
          <w:color w:val="FF0000"/>
          <w:kern w:val="2"/>
          <w:sz w:val="24"/>
          <w:szCs w:val="24"/>
          <w:highlight w:val="none"/>
          <w:lang w:val="en-US" w:eastAsia="zh-CN" w:bidi="ar-SA"/>
        </w:rPr>
      </w:pPr>
      <w:r>
        <w:rPr>
          <w:rFonts w:hint="eastAsia" w:hAnsi="宋体" w:cs="宋体"/>
          <w:b/>
          <w:bCs/>
          <w:color w:val="FF0000"/>
          <w:kern w:val="2"/>
          <w:sz w:val="24"/>
          <w:szCs w:val="24"/>
          <w:highlight w:val="none"/>
          <w:lang w:val="en-US" w:eastAsia="zh-CN" w:bidi="ar-SA"/>
        </w:rPr>
        <w:t>6</w:t>
      </w:r>
      <w:r>
        <w:rPr>
          <w:rFonts w:hint="eastAsia" w:ascii="宋体" w:hAnsi="宋体" w:eastAsia="宋体" w:cs="宋体"/>
          <w:b/>
          <w:bCs/>
          <w:color w:val="FF0000"/>
          <w:kern w:val="2"/>
          <w:sz w:val="24"/>
          <w:szCs w:val="24"/>
          <w:highlight w:val="none"/>
          <w:lang w:val="en-US" w:eastAsia="zh-CN" w:bidi="ar-SA"/>
        </w:rPr>
        <w:t>.1投标供应商所报价格必须同意挂网确认，否则作为不符合采购需求进行淘汰；（提供承诺函，格式自拟）</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供应商须对</w:t>
      </w:r>
      <w:r>
        <w:rPr>
          <w:rFonts w:hint="eastAsia" w:hAnsi="宋体" w:cs="宋体"/>
          <w:color w:val="auto"/>
          <w:kern w:val="2"/>
          <w:sz w:val="24"/>
          <w:szCs w:val="24"/>
          <w:lang w:val="en-US" w:eastAsia="zh-CN" w:bidi="ar-SA"/>
        </w:rPr>
        <w:t>所投</w:t>
      </w:r>
      <w:r>
        <w:rPr>
          <w:rFonts w:hint="eastAsia" w:ascii="宋体" w:hAnsi="宋体" w:eastAsia="宋体" w:cs="宋体"/>
          <w:color w:val="auto"/>
          <w:kern w:val="2"/>
          <w:sz w:val="24"/>
          <w:szCs w:val="24"/>
          <w:lang w:val="en-US" w:eastAsia="zh-CN" w:bidi="ar-SA"/>
        </w:rPr>
        <w:t>包内的所有产品进行报价，提供近两年内的同型号产品的销售发票或中标（成交）通知书，请勿涂抹，否则视为无效报价；</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谈判产品价格不得超过该产品在四川省药械集中采购及医药价格监管平台中</w:t>
      </w:r>
      <w:r>
        <w:rPr>
          <w:rFonts w:hint="eastAsia" w:hAnsi="宋体" w:cs="宋体"/>
          <w:b/>
          <w:bCs/>
          <w:color w:val="auto"/>
          <w:kern w:val="2"/>
          <w:sz w:val="24"/>
          <w:szCs w:val="24"/>
          <w:lang w:val="en-US" w:eastAsia="zh-CN" w:bidi="ar-SA"/>
        </w:rPr>
        <w:t>试剂交易</w:t>
      </w:r>
      <w:r>
        <w:rPr>
          <w:rFonts w:hint="eastAsia" w:ascii="宋体" w:hAnsi="宋体" w:eastAsia="宋体" w:cs="宋体"/>
          <w:b/>
          <w:bCs/>
          <w:color w:val="auto"/>
          <w:kern w:val="2"/>
          <w:sz w:val="24"/>
          <w:szCs w:val="24"/>
          <w:lang w:val="en-US" w:eastAsia="zh-CN" w:bidi="ar-SA"/>
        </w:rPr>
        <w:t>价格联动专区我省最高参考价、联动参考价</w:t>
      </w:r>
      <w:r>
        <w:rPr>
          <w:rFonts w:hint="eastAsia" w:hAnsi="宋体" w:cs="宋体"/>
          <w:b/>
          <w:bCs/>
          <w:color w:val="auto"/>
          <w:kern w:val="2"/>
          <w:sz w:val="24"/>
          <w:szCs w:val="24"/>
          <w:lang w:val="en-US" w:eastAsia="zh-CN" w:bidi="ar-SA"/>
        </w:rPr>
        <w:t>、</w:t>
      </w:r>
      <w:r>
        <w:rPr>
          <w:rFonts w:hint="eastAsia"/>
          <w:b/>
          <w:bCs/>
          <w:color w:val="auto"/>
          <w:sz w:val="24"/>
          <w:highlight w:val="none"/>
          <w:lang w:val="en-US" w:eastAsia="zh-CN"/>
        </w:rPr>
        <w:t>截止上月末全省医药机构采购平均价中的任一价格</w:t>
      </w:r>
      <w:r>
        <w:rPr>
          <w:rFonts w:hint="eastAsia" w:ascii="宋体" w:hAnsi="宋体" w:eastAsia="宋体" w:cs="宋体"/>
          <w:b/>
          <w:bCs/>
          <w:color w:val="auto"/>
          <w:kern w:val="2"/>
          <w:sz w:val="24"/>
          <w:szCs w:val="24"/>
          <w:highlight w:val="none"/>
          <w:lang w:val="en-US" w:eastAsia="zh-CN" w:bidi="ar-SA"/>
        </w:rPr>
        <w:t>；</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供应商所报产品规格型号包括但不仅限于项目清单内的产品，须规格型号齐全，能完全满足采购人开展相关诊疗工作的需求；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报价供应商所报产品必须完全满足或优于本谈判文件要求的功能及技术参数要求，否则报价无效；</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供应商的报价是响应该项目要求的全部工作内容的价格体现，包括但不限于供应商完成本项目所需的产品价格，产品配送、验收、质量保证等一切费用。</w:t>
      </w:r>
    </w:p>
    <w:p>
      <w:pPr>
        <w:pStyle w:val="2"/>
        <w:pageBreakBefore w:val="0"/>
        <w:kinsoku/>
        <w:wordWrap/>
        <w:overflowPunct/>
        <w:topLinePunct w:val="0"/>
        <w:autoSpaceDE/>
        <w:autoSpaceDN/>
        <w:bidi w:val="0"/>
        <w:adjustRightInd/>
        <w:snapToGrid/>
        <w:spacing w:before="0" w:after="0" w:line="360" w:lineRule="auto"/>
        <w:rPr>
          <w:rFonts w:hint="eastAsia" w:ascii="宋体" w:hAnsi="宋体" w:eastAsia="宋体" w:cs="宋体"/>
          <w:sz w:val="24"/>
          <w:szCs w:val="24"/>
          <w:lang w:val="en-US" w:eastAsia="zh-CN"/>
        </w:rPr>
      </w:pPr>
      <w:r>
        <w:rPr>
          <w:rStyle w:val="25"/>
          <w:rFonts w:hint="eastAsia" w:ascii="宋体" w:hAnsi="宋体" w:eastAsia="宋体" w:cs="宋体"/>
          <w:b/>
          <w:color w:val="000000"/>
          <w:kern w:val="0"/>
          <w:sz w:val="24"/>
          <w:szCs w:val="24"/>
          <w:lang w:val="en-US" w:eastAsia="zh-CN"/>
        </w:rPr>
        <w:t>注：带</w:t>
      </w:r>
      <w:r>
        <w:rPr>
          <w:rStyle w:val="25"/>
          <w:rFonts w:hint="eastAsia" w:ascii="宋体" w:hAnsi="宋体" w:eastAsia="宋体" w:cs="宋体"/>
          <w:b/>
          <w:color w:val="000000"/>
          <w:kern w:val="0"/>
          <w:sz w:val="24"/>
          <w:szCs w:val="24"/>
        </w:rPr>
        <w:t>★</w:t>
      </w:r>
      <w:r>
        <w:rPr>
          <w:rStyle w:val="25"/>
          <w:rFonts w:hint="eastAsia" w:ascii="宋体" w:hAnsi="宋体" w:eastAsia="宋体" w:cs="宋体"/>
          <w:b/>
          <w:color w:val="000000"/>
          <w:kern w:val="0"/>
          <w:sz w:val="24"/>
          <w:szCs w:val="24"/>
          <w:lang w:val="en-US" w:eastAsia="zh-CN"/>
        </w:rPr>
        <w:t>号项为本章实质性要求。</w:t>
      </w:r>
    </w:p>
    <w:p>
      <w:pPr>
        <w:rPr>
          <w:rFonts w:hint="eastAsia"/>
          <w:lang w:val="en-US" w:eastAsia="zh-CN"/>
        </w:rPr>
      </w:pPr>
    </w:p>
    <w:p>
      <w:pPr>
        <w:pStyle w:val="3"/>
        <w:jc w:val="center"/>
        <w:rPr>
          <w:rFonts w:hint="eastAsia"/>
          <w:sz w:val="32"/>
          <w:szCs w:val="32"/>
        </w:rPr>
      </w:pPr>
      <w:bookmarkStart w:id="176" w:name="_Toc25116"/>
      <w:r>
        <w:rPr>
          <w:rFonts w:hint="eastAsia"/>
          <w:sz w:val="32"/>
          <w:szCs w:val="32"/>
        </w:rPr>
        <w:t>第六章  响应文件格式</w:t>
      </w:r>
      <w:bookmarkEnd w:id="169"/>
      <w:bookmarkEnd w:id="170"/>
      <w:bookmarkEnd w:id="171"/>
      <w:bookmarkEnd w:id="172"/>
      <w:bookmarkEnd w:id="176"/>
    </w:p>
    <w:p>
      <w:pPr>
        <w:spacing w:line="360" w:lineRule="auto"/>
        <w:ind w:firstLine="480" w:firstLineChars="200"/>
        <w:jc w:val="left"/>
        <w:rPr>
          <w:rFonts w:hint="eastAsia" w:ascii="宋体" w:hAnsi="宋体" w:cs="宋体"/>
          <w:sz w:val="24"/>
        </w:rPr>
      </w:pPr>
      <w:r>
        <w:rPr>
          <w:rFonts w:hint="eastAsia" w:ascii="宋体" w:hAnsi="宋体" w:cs="宋体"/>
          <w:sz w:val="24"/>
        </w:rPr>
        <w:t>一、本章所制响应文件格式，除格式中明确将该格式作为实质性要求的，一律不具有强制性。</w:t>
      </w:r>
    </w:p>
    <w:p>
      <w:pPr>
        <w:spacing w:line="360" w:lineRule="auto"/>
        <w:ind w:firstLine="480" w:firstLineChars="200"/>
        <w:jc w:val="left"/>
        <w:rPr>
          <w:rFonts w:hint="eastAsia" w:ascii="宋体" w:hAnsi="宋体" w:cs="宋体"/>
          <w:sz w:val="24"/>
        </w:rPr>
      </w:pPr>
      <w:r>
        <w:rPr>
          <w:rFonts w:hint="eastAsia" w:ascii="宋体" w:hAnsi="宋体" w:cs="宋体"/>
          <w:sz w:val="24"/>
        </w:rPr>
        <w:t>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三、本章所制响应文件格式中需要填写的相关内容事项，可能会与本采购项目无关，在不改变响应文件原义、不影响本项目采购需求的情况下，供应商可以不予填写，但应当注明。</w:t>
      </w:r>
    </w:p>
    <w:p>
      <w:pPr>
        <w:pStyle w:val="8"/>
        <w:rPr>
          <w:rFonts w:hint="eastAsia" w:cs="宋体"/>
          <w:b/>
          <w:sz w:val="32"/>
          <w:szCs w:val="32"/>
        </w:rPr>
      </w:pPr>
      <w:bookmarkStart w:id="177" w:name="_Toc10903"/>
      <w:bookmarkStart w:id="178" w:name="_Toc30654"/>
      <w:bookmarkStart w:id="179" w:name="_Toc20572"/>
      <w:bookmarkStart w:id="180" w:name="_Toc19357"/>
      <w:bookmarkStart w:id="181" w:name="_Toc15912"/>
      <w:bookmarkStart w:id="182" w:name="_Toc25129"/>
      <w:bookmarkStart w:id="183" w:name="_Toc7355070"/>
      <w:bookmarkStart w:id="184" w:name="_Toc24054"/>
      <w:bookmarkStart w:id="185" w:name="_Toc21716"/>
      <w:bookmarkStart w:id="186" w:name="_Toc7355255"/>
      <w:bookmarkStart w:id="187" w:name="_Toc31344"/>
      <w:bookmarkStart w:id="188" w:name="_Toc25315"/>
      <w:bookmarkStart w:id="189" w:name="_Toc22603"/>
    </w:p>
    <w:p>
      <w:pPr>
        <w:pStyle w:val="8"/>
        <w:rPr>
          <w:rFonts w:hint="eastAsia" w:cs="宋体"/>
          <w:b/>
          <w:sz w:val="32"/>
          <w:szCs w:val="32"/>
        </w:rPr>
      </w:pPr>
    </w:p>
    <w:bookmarkEnd w:id="177"/>
    <w:bookmarkEnd w:id="178"/>
    <w:bookmarkEnd w:id="179"/>
    <w:bookmarkEnd w:id="180"/>
    <w:bookmarkEnd w:id="181"/>
    <w:bookmarkEnd w:id="182"/>
    <w:bookmarkEnd w:id="183"/>
    <w:bookmarkEnd w:id="184"/>
    <w:bookmarkEnd w:id="185"/>
    <w:bookmarkEnd w:id="186"/>
    <w:bookmarkEnd w:id="187"/>
    <w:bookmarkEnd w:id="188"/>
    <w:bookmarkEnd w:id="189"/>
    <w:p>
      <w:pPr>
        <w:pStyle w:val="5"/>
        <w:spacing w:after="0" w:line="360" w:lineRule="auto"/>
        <w:jc w:val="both"/>
        <w:outlineLvl w:val="1"/>
        <w:rPr>
          <w:rFonts w:hint="eastAsia" w:ascii="宋体" w:hAnsi="宋体" w:cs="宋体"/>
          <w:b/>
          <w:sz w:val="32"/>
          <w:szCs w:val="32"/>
        </w:rPr>
      </w:pPr>
      <w:bookmarkStart w:id="190" w:name="_Toc20568"/>
      <w:bookmarkStart w:id="191" w:name="_Toc24032"/>
    </w:p>
    <w:p>
      <w:pPr>
        <w:pStyle w:val="5"/>
        <w:spacing w:after="0" w:line="360" w:lineRule="auto"/>
        <w:jc w:val="center"/>
        <w:outlineLvl w:val="1"/>
        <w:rPr>
          <w:rFonts w:hint="eastAsia" w:ascii="宋体" w:hAnsi="宋体" w:cs="宋体"/>
          <w:b/>
          <w:color w:val="000000"/>
          <w:sz w:val="28"/>
          <w:szCs w:val="28"/>
        </w:rPr>
      </w:pPr>
      <w:r>
        <w:rPr>
          <w:rFonts w:hint="eastAsia" w:ascii="宋体" w:hAnsi="宋体" w:cs="宋体"/>
          <w:b/>
          <w:sz w:val="32"/>
          <w:szCs w:val="32"/>
        </w:rPr>
        <w:t>一、法定代表人授权书</w:t>
      </w:r>
      <w:bookmarkEnd w:id="190"/>
      <w:bookmarkEnd w:id="191"/>
    </w:p>
    <w:p>
      <w:pPr>
        <w:jc w:val="center"/>
        <w:rPr>
          <w:rFonts w:hint="eastAsia" w:ascii="宋体" w:hAnsi="宋体" w:cs="宋体"/>
          <w:b/>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lang w:val="en-US" w:eastAsia="zh-CN"/>
        </w:rPr>
        <w:t>广元市第一人民医院</w:t>
      </w:r>
      <w:r>
        <w:rPr>
          <w:rFonts w:hint="eastAsia" w:ascii="宋体" w:hAnsi="宋体" w:cs="宋体"/>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本授权声明：</w:t>
      </w:r>
      <w:r>
        <w:rPr>
          <w:rFonts w:hint="eastAsia" w:ascii="宋体" w:hAnsi="宋体" w:cs="宋体"/>
          <w:color w:val="000000"/>
          <w:sz w:val="24"/>
          <w:u w:val="single"/>
        </w:rPr>
        <w:t xml:space="preserve">             </w:t>
      </w:r>
      <w:r>
        <w:rPr>
          <w:rFonts w:hint="eastAsia" w:ascii="宋体" w:hAnsi="宋体" w:cs="宋体"/>
          <w:color w:val="000000"/>
          <w:sz w:val="24"/>
        </w:rPr>
        <w:t>（单位名称）,</w:t>
      </w:r>
      <w:r>
        <w:rPr>
          <w:rFonts w:hint="eastAsia" w:ascii="宋体" w:hAnsi="宋体" w:cs="宋体"/>
          <w:color w:val="000000"/>
          <w:sz w:val="24"/>
          <w:u w:val="single"/>
        </w:rPr>
        <w:t xml:space="preserve">       </w:t>
      </w:r>
      <w:r>
        <w:rPr>
          <w:rFonts w:hint="eastAsia" w:ascii="宋体" w:hAnsi="宋体" w:cs="宋体"/>
          <w:color w:val="000000"/>
          <w:sz w:val="24"/>
        </w:rPr>
        <w:t>（法定代表人姓名、职务）授权</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（被授权人姓名、职务）为我方参加</w:t>
      </w:r>
      <w:r>
        <w:rPr>
          <w:rFonts w:hint="eastAsia" w:ascii="宋体" w:hAnsi="宋体" w:cs="宋体"/>
          <w:color w:val="000000"/>
          <w:sz w:val="24"/>
          <w:u w:val="single"/>
        </w:rPr>
        <w:t xml:space="preserve">                （</w:t>
      </w:r>
      <w:r>
        <w:rPr>
          <w:rFonts w:hint="eastAsia" w:ascii="宋体" w:hAnsi="宋体" w:cs="宋体"/>
          <w:color w:val="000000"/>
          <w:sz w:val="24"/>
        </w:rPr>
        <w:t>项目名称），（项目编号：</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color w:val="000000"/>
          <w:sz w:val="24"/>
        </w:rPr>
        <w:t xml:space="preserve"> 谈判采购活动的合法代表，以我方名义全权处理该项目有关谈判、签订合同以及执行合同等一切事宜。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特此声明。</w:t>
      </w:r>
    </w:p>
    <w:p>
      <w:pPr>
        <w:spacing w:line="360" w:lineRule="auto"/>
        <w:ind w:firstLine="480" w:firstLineChars="200"/>
        <w:rPr>
          <w:rFonts w:hint="eastAsia" w:ascii="宋体" w:hAnsi="宋体" w:cs="宋体"/>
          <w:color w:val="000000"/>
          <w:sz w:val="24"/>
        </w:rPr>
      </w:pPr>
    </w:p>
    <w:p>
      <w:pPr>
        <w:pStyle w:val="5"/>
        <w:rPr>
          <w:rFonts w:hint="eastAsia" w:ascii="宋体" w:hAnsi="宋体" w:cs="宋体"/>
          <w:sz w:val="24"/>
        </w:rPr>
      </w:pPr>
    </w:p>
    <w:p>
      <w:pPr>
        <w:spacing w:line="360" w:lineRule="auto"/>
        <w:ind w:firstLine="480" w:firstLineChars="200"/>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sz w:val="24"/>
        </w:rPr>
        <w:t xml:space="preserve">法定代表人（签字或加盖个人名章）：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职    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授权代表签字：</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职    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日    期：</w:t>
      </w:r>
    </w:p>
    <w:p>
      <w:pPr>
        <w:spacing w:line="400" w:lineRule="exact"/>
        <w:rPr>
          <w:rFonts w:hint="eastAsia" w:ascii="宋体" w:hAnsi="宋体" w:cs="宋体"/>
          <w:color w:val="000000"/>
          <w:sz w:val="24"/>
        </w:rPr>
      </w:pPr>
    </w:p>
    <w:p>
      <w:pPr>
        <w:rPr>
          <w:rFonts w:ascii="宋体" w:hAnsi="宋体" w:cs="宋体"/>
          <w:sz w:val="24"/>
        </w:rPr>
      </w:pPr>
      <w:r>
        <w:rPr>
          <w:rFonts w:hint="eastAsia" w:ascii="宋体" w:hAnsi="宋体" w:cs="宋体"/>
          <w:sz w:val="24"/>
        </w:rPr>
        <w:t>注：法定代表人身份证明和</w:t>
      </w:r>
      <w:r>
        <w:rPr>
          <w:rFonts w:hint="eastAsia"/>
          <w:sz w:val="24"/>
        </w:rPr>
        <w:t>被授权人</w:t>
      </w:r>
      <w:r>
        <w:rPr>
          <w:rFonts w:hint="eastAsia" w:ascii="宋体" w:hAnsi="宋体" w:cs="宋体"/>
          <w:sz w:val="24"/>
        </w:rPr>
        <w:t>身份证明复印件。</w:t>
      </w:r>
    </w:p>
    <w:p>
      <w:pPr>
        <w:spacing w:line="400" w:lineRule="exact"/>
        <w:rPr>
          <w:rFonts w:hint="eastAsia" w:ascii="宋体" w:hAnsi="宋体" w:cs="宋体"/>
          <w:color w:val="000000"/>
          <w:sz w:val="24"/>
        </w:rPr>
      </w:pPr>
    </w:p>
    <w:p>
      <w:pPr>
        <w:pStyle w:val="5"/>
        <w:spacing w:after="0" w:line="360" w:lineRule="auto"/>
        <w:jc w:val="center"/>
        <w:outlineLvl w:val="1"/>
        <w:rPr>
          <w:rFonts w:hint="eastAsia" w:ascii="宋体" w:hAnsi="宋体" w:cs="宋体"/>
          <w:b/>
          <w:color w:val="000000"/>
          <w:sz w:val="28"/>
          <w:szCs w:val="28"/>
        </w:rPr>
      </w:pPr>
      <w:bookmarkStart w:id="192" w:name="_Toc25481"/>
      <w:bookmarkStart w:id="193" w:name="_Toc20399"/>
      <w:bookmarkStart w:id="194" w:name="_Toc19736"/>
      <w:bookmarkStart w:id="195" w:name="_Toc2717"/>
      <w:bookmarkStart w:id="196" w:name="_Toc25255"/>
      <w:bookmarkStart w:id="197" w:name="_Toc28200"/>
      <w:bookmarkStart w:id="198" w:name="_Toc10459"/>
      <w:bookmarkStart w:id="199" w:name="_Toc11185"/>
      <w:bookmarkStart w:id="200" w:name="_Toc911"/>
      <w:bookmarkStart w:id="201" w:name="_Toc9578"/>
      <w:bookmarkStart w:id="202" w:name="_Toc11037"/>
      <w:bookmarkStart w:id="203" w:name="_Toc8893"/>
      <w:bookmarkStart w:id="204" w:name="_Toc19793"/>
      <w:bookmarkStart w:id="205" w:name="_Toc7355072"/>
      <w:bookmarkStart w:id="206" w:name="_Toc30267"/>
      <w:bookmarkStart w:id="207" w:name="_Toc7355256"/>
      <w:bookmarkStart w:id="208" w:name="_Toc26641"/>
      <w:bookmarkStart w:id="209" w:name="_Toc15315"/>
      <w:r>
        <w:rPr>
          <w:rFonts w:hint="eastAsia" w:ascii="宋体" w:hAnsi="宋体" w:cs="宋体"/>
          <w:b/>
          <w:sz w:val="32"/>
          <w:szCs w:val="32"/>
        </w:rPr>
        <w:t>二、供应商基本情况表</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jc w:val="center"/>
        <w:rPr>
          <w:rFonts w:hint="eastAsia" w:ascii="宋体" w:hAnsi="宋体" w:cs="宋体"/>
          <w:b/>
          <w:bCs/>
          <w:color w:val="000000"/>
          <w:sz w:val="24"/>
        </w:rPr>
      </w:pP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供应商名称</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注册地址</w:t>
            </w:r>
          </w:p>
        </w:tc>
        <w:tc>
          <w:tcPr>
            <w:tcW w:w="4680" w:type="dxa"/>
            <w:gridSpan w:val="6"/>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邮政编码</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联系方式</w:t>
            </w: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联系人</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宋体"/>
                <w:bCs/>
                <w:color w:val="000000"/>
                <w:sz w:val="24"/>
              </w:rPr>
            </w:pP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传真</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网址</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组织结构</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法定代表人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技术负责人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成立时间</w:t>
            </w:r>
          </w:p>
        </w:tc>
        <w:tc>
          <w:tcPr>
            <w:tcW w:w="2520" w:type="dxa"/>
            <w:gridSpan w:val="3"/>
            <w:noWrap w:val="0"/>
            <w:vAlign w:val="center"/>
          </w:tcPr>
          <w:p>
            <w:pPr>
              <w:jc w:val="center"/>
              <w:rPr>
                <w:rFonts w:hint="eastAsia" w:ascii="宋体" w:hAnsi="宋体" w:cs="宋体"/>
                <w:bCs/>
                <w:color w:val="000000"/>
                <w:sz w:val="24"/>
              </w:rPr>
            </w:pPr>
          </w:p>
        </w:tc>
        <w:tc>
          <w:tcPr>
            <w:tcW w:w="5040" w:type="dxa"/>
            <w:gridSpan w:val="8"/>
            <w:noWrap w:val="0"/>
            <w:vAlign w:val="center"/>
          </w:tcPr>
          <w:p>
            <w:pPr>
              <w:jc w:val="center"/>
              <w:rPr>
                <w:rFonts w:hint="eastAsia" w:ascii="宋体" w:hAnsi="宋体" w:cs="宋体"/>
                <w:bCs/>
                <w:color w:val="000000"/>
                <w:sz w:val="24"/>
              </w:rPr>
            </w:pPr>
            <w:r>
              <w:rPr>
                <w:rFonts w:hint="eastAsia" w:ascii="宋体" w:hAnsi="宋体" w:cs="宋体"/>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企业资质等级</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其中</w:t>
            </w: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项目经理</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营业执照</w:t>
            </w:r>
            <w:r>
              <w:rPr>
                <w:rFonts w:hint="eastAsia" w:ascii="宋体" w:hAnsi="宋体" w:cs="宋体"/>
                <w:sz w:val="24"/>
              </w:rPr>
              <w:t>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高级职称人员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注册资金</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中级职称人员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开户银行</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初级职称人员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账号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技工</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经营范围</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备注</w:t>
            </w:r>
          </w:p>
        </w:tc>
        <w:tc>
          <w:tcPr>
            <w:tcW w:w="7560" w:type="dxa"/>
            <w:gridSpan w:val="11"/>
            <w:noWrap w:val="0"/>
            <w:vAlign w:val="center"/>
          </w:tcPr>
          <w:p>
            <w:pPr>
              <w:jc w:val="center"/>
              <w:rPr>
                <w:rFonts w:hint="eastAsia" w:ascii="宋体" w:hAnsi="宋体" w:cs="宋体"/>
                <w:bCs/>
                <w:color w:val="000000"/>
                <w:sz w:val="24"/>
              </w:rPr>
            </w:pPr>
          </w:p>
        </w:tc>
      </w:tr>
    </w:tbl>
    <w:p>
      <w:pPr>
        <w:adjustRightInd w:val="0"/>
        <w:spacing w:line="400" w:lineRule="exact"/>
        <w:jc w:val="left"/>
        <w:rPr>
          <w:rFonts w:hint="eastAsia" w:ascii="宋体" w:hAnsi="宋体" w:cs="宋体"/>
          <w:color w:val="000000"/>
          <w:sz w:val="24"/>
        </w:rPr>
      </w:pPr>
    </w:p>
    <w:p>
      <w:pPr>
        <w:spacing w:line="360" w:lineRule="auto"/>
        <w:jc w:val="left"/>
        <w:rPr>
          <w:rFonts w:hint="eastAsia" w:ascii="宋体" w:hAnsi="宋体" w:cs="宋体"/>
          <w:kern w:val="0"/>
          <w:sz w:val="24"/>
          <w:lang w:bidi="ar"/>
        </w:rPr>
      </w:pPr>
      <w:bookmarkStart w:id="210" w:name="_Toc7355257"/>
      <w:bookmarkStart w:id="211" w:name="_Toc16484"/>
      <w:bookmarkStart w:id="212" w:name="_Toc4253"/>
      <w:bookmarkStart w:id="213" w:name="_Toc11059"/>
      <w:bookmarkStart w:id="214" w:name="_Toc8650"/>
      <w:bookmarkStart w:id="215" w:name="_Toc18881"/>
      <w:bookmarkStart w:id="216" w:name="_Toc23237"/>
      <w:bookmarkStart w:id="217" w:name="_Toc26522"/>
      <w:bookmarkStart w:id="218" w:name="_Toc13793"/>
      <w:bookmarkStart w:id="219" w:name="_Toc8235"/>
      <w:bookmarkStart w:id="220" w:name="_Toc2689"/>
      <w:bookmarkStart w:id="221" w:name="_Toc19329"/>
      <w:bookmarkStart w:id="222" w:name="_Toc27821"/>
      <w:bookmarkStart w:id="223" w:name="_Toc25123"/>
      <w:bookmarkStart w:id="224" w:name="_Toc7355073"/>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rPr>
      </w:pPr>
      <w:r>
        <w:rPr>
          <w:rFonts w:hint="eastAsia" w:ascii="宋体" w:hAnsi="宋体" w:cs="宋体"/>
          <w:sz w:val="24"/>
        </w:rPr>
        <w:t xml:space="preserve">日   期：               </w:t>
      </w:r>
    </w:p>
    <w:p>
      <w:pPr>
        <w:rPr>
          <w:rFonts w:hint="eastAsia"/>
        </w:rPr>
      </w:pPr>
    </w:p>
    <w:p>
      <w:pPr>
        <w:pStyle w:val="5"/>
        <w:rPr>
          <w:rFonts w:hint="eastAsia"/>
        </w:rPr>
      </w:pPr>
    </w:p>
    <w:p>
      <w:pPr>
        <w:pStyle w:val="5"/>
        <w:spacing w:after="0" w:line="360" w:lineRule="auto"/>
        <w:jc w:val="center"/>
        <w:outlineLvl w:val="1"/>
        <w:rPr>
          <w:rFonts w:hint="eastAsia" w:ascii="宋体" w:hAnsi="宋体" w:cs="宋体"/>
          <w:b/>
          <w:color w:val="000000"/>
          <w:sz w:val="28"/>
          <w:szCs w:val="28"/>
        </w:rPr>
      </w:pPr>
      <w:bookmarkStart w:id="225" w:name="_Toc17372"/>
      <w:bookmarkStart w:id="226" w:name="_Toc25335"/>
      <w:bookmarkStart w:id="227" w:name="_Toc23095"/>
      <w:r>
        <w:rPr>
          <w:rFonts w:hint="eastAsia" w:ascii="宋体" w:hAnsi="宋体" w:cs="宋体"/>
          <w:b/>
          <w:sz w:val="32"/>
          <w:szCs w:val="32"/>
        </w:rPr>
        <w:t>三、承诺函</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spacing w:line="400" w:lineRule="exact"/>
        <w:jc w:val="left"/>
        <w:rPr>
          <w:rFonts w:hint="eastAsia" w:ascii="宋体" w:hAnsi="宋体" w:cs="宋体"/>
          <w:color w:val="000000"/>
          <w:sz w:val="24"/>
        </w:rPr>
      </w:pPr>
      <w:r>
        <w:rPr>
          <w:rFonts w:hint="eastAsia" w:ascii="宋体" w:hAnsi="宋体" w:cs="宋体"/>
          <w:color w:val="000000"/>
          <w:sz w:val="24"/>
          <w:lang w:eastAsia="zh-CN"/>
        </w:rPr>
        <w:t>广元市第一人民医院</w:t>
      </w:r>
      <w:r>
        <w:rPr>
          <w:rFonts w:hint="eastAsia" w:ascii="宋体" w:hAnsi="宋体" w:cs="宋体"/>
          <w:color w:val="000000"/>
          <w:sz w:val="24"/>
        </w:rPr>
        <w:t>：</w:t>
      </w:r>
    </w:p>
    <w:p>
      <w:pPr>
        <w:ind w:firstLine="480" w:firstLineChars="200"/>
        <w:jc w:val="left"/>
        <w:rPr>
          <w:rFonts w:hint="eastAsia" w:ascii="宋体" w:hAnsi="宋体" w:cs="宋体"/>
          <w:color w:val="000000"/>
          <w:sz w:val="24"/>
        </w:rPr>
      </w:pPr>
      <w:r>
        <w:rPr>
          <w:rFonts w:hint="eastAsia" w:ascii="宋体" w:hAnsi="宋体" w:cs="宋体"/>
          <w:color w:val="000000"/>
          <w:sz w:val="24"/>
        </w:rPr>
        <w:t>我公司作为本次采购项目的供应商，根据谈判文件要求，现郑重承诺如下：</w:t>
      </w:r>
    </w:p>
    <w:p>
      <w:pPr>
        <w:ind w:firstLine="480" w:firstLineChars="200"/>
        <w:jc w:val="left"/>
        <w:rPr>
          <w:rFonts w:hint="eastAsia" w:ascii="宋体" w:hAnsi="宋体" w:cs="宋体"/>
          <w:color w:val="000000"/>
          <w:sz w:val="24"/>
        </w:rPr>
      </w:pPr>
      <w:r>
        <w:rPr>
          <w:rFonts w:hint="eastAsia" w:ascii="宋体" w:hAnsi="宋体" w:cs="宋体"/>
          <w:color w:val="000000"/>
          <w:sz w:val="24"/>
        </w:rPr>
        <w:t>（一）具备《中华人民共和国政府采购法》第二十二条第一款和本项目规定的条件：</w:t>
      </w:r>
    </w:p>
    <w:p>
      <w:pPr>
        <w:ind w:firstLine="600" w:firstLineChars="250"/>
        <w:jc w:val="left"/>
        <w:rPr>
          <w:rFonts w:hint="eastAsia" w:ascii="宋体" w:hAnsi="宋体" w:cs="宋体"/>
          <w:color w:val="000000"/>
          <w:sz w:val="24"/>
        </w:rPr>
      </w:pPr>
      <w:r>
        <w:rPr>
          <w:rFonts w:hint="eastAsia" w:ascii="宋体" w:hAnsi="宋体" w:cs="宋体"/>
          <w:color w:val="000000"/>
          <w:sz w:val="24"/>
        </w:rPr>
        <w:t>1.具有独立承担民事责任的能力；</w:t>
      </w:r>
    </w:p>
    <w:p>
      <w:pPr>
        <w:ind w:firstLine="600" w:firstLineChars="25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ind w:firstLine="600" w:firstLineChars="250"/>
        <w:jc w:val="left"/>
        <w:rPr>
          <w:rFonts w:hint="eastAsia" w:ascii="宋体" w:hAnsi="宋体" w:cs="宋体"/>
          <w:color w:val="000000"/>
          <w:sz w:val="24"/>
        </w:rPr>
      </w:pPr>
      <w:r>
        <w:rPr>
          <w:rFonts w:hint="eastAsia" w:ascii="宋体" w:hAnsi="宋体" w:cs="宋体"/>
          <w:color w:val="000000"/>
          <w:sz w:val="24"/>
        </w:rPr>
        <w:t>3.具有履行合同所必需的设备和专业技术能力；</w:t>
      </w:r>
    </w:p>
    <w:p>
      <w:pPr>
        <w:ind w:firstLine="600" w:firstLineChars="25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ind w:firstLine="600" w:firstLineChars="250"/>
        <w:jc w:val="left"/>
        <w:rPr>
          <w:rFonts w:hint="eastAsia" w:ascii="宋体" w:hAnsi="宋体" w:cs="宋体"/>
          <w:color w:val="000000"/>
          <w:sz w:val="24"/>
        </w:rPr>
      </w:pPr>
      <w:r>
        <w:rPr>
          <w:rFonts w:hint="eastAsia" w:ascii="宋体" w:hAnsi="宋体" w:cs="宋体"/>
          <w:color w:val="000000"/>
          <w:sz w:val="24"/>
        </w:rPr>
        <w:t>5.参加采购活动前三年内，在经营活动中没有重大违法记录；</w:t>
      </w:r>
    </w:p>
    <w:p>
      <w:pPr>
        <w:ind w:firstLine="600" w:firstLineChars="250"/>
        <w:jc w:val="left"/>
        <w:rPr>
          <w:rFonts w:hint="eastAsia" w:ascii="宋体" w:hAnsi="宋体" w:cs="宋体"/>
          <w:color w:val="000000"/>
          <w:sz w:val="24"/>
        </w:rPr>
      </w:pPr>
      <w:r>
        <w:rPr>
          <w:rFonts w:hint="eastAsia" w:ascii="宋体" w:hAnsi="宋体" w:cs="宋体"/>
          <w:color w:val="000000"/>
          <w:sz w:val="24"/>
        </w:rPr>
        <w:t>6.法律、行政法规规定的其他条件；</w:t>
      </w:r>
    </w:p>
    <w:p>
      <w:pPr>
        <w:ind w:firstLine="600" w:firstLineChars="250"/>
        <w:jc w:val="left"/>
        <w:rPr>
          <w:rFonts w:hint="eastAsia" w:ascii="宋体" w:hAnsi="宋体" w:cs="宋体"/>
          <w:color w:val="000000"/>
          <w:sz w:val="24"/>
        </w:rPr>
      </w:pPr>
      <w:r>
        <w:rPr>
          <w:rFonts w:hint="eastAsia" w:ascii="宋体" w:hAnsi="宋体" w:cs="宋体"/>
          <w:color w:val="000000"/>
          <w:sz w:val="24"/>
        </w:rPr>
        <w:t>7.根据采购项目提出的特殊条件。</w:t>
      </w:r>
    </w:p>
    <w:p>
      <w:pPr>
        <w:ind w:firstLine="480" w:firstLineChars="200"/>
        <w:jc w:val="left"/>
        <w:rPr>
          <w:rFonts w:hint="eastAsia" w:ascii="宋体" w:hAnsi="宋体" w:cs="宋体"/>
          <w:color w:val="000000"/>
          <w:sz w:val="24"/>
        </w:rPr>
      </w:pPr>
      <w:r>
        <w:rPr>
          <w:rFonts w:hint="eastAsia" w:ascii="宋体" w:hAnsi="宋体" w:cs="宋体"/>
          <w:color w:val="000000"/>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（三）在参加本次采购活动中，不存在与单位负责人为同一人或者存在直接控股、管理关系的其他供应商参与同一合同项下的政府采购活动的行为。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（四）在参加本次采购活动中，不存在和其他供应商在同一合同项下的采购项目中，同时委托同一个自然人、同一家庭的人员、同一单位的人员作为代理人的行为。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（五）我单位没有为本项目采购项目提供整体设计、规范编制或者项目管理、监理、检测等服务。</w:t>
      </w:r>
    </w:p>
    <w:p>
      <w:pPr>
        <w:ind w:firstLine="480" w:firstLineChars="200"/>
        <w:jc w:val="left"/>
        <w:rPr>
          <w:rFonts w:hint="eastAsia" w:ascii="宋体" w:hAnsi="宋体" w:cs="宋体"/>
          <w:color w:val="000000"/>
          <w:sz w:val="24"/>
        </w:rPr>
      </w:pPr>
      <w:r>
        <w:rPr>
          <w:rFonts w:hint="eastAsia" w:ascii="宋体" w:hAnsi="宋体" w:cs="宋体"/>
          <w:color w:val="000000"/>
          <w:sz w:val="24"/>
        </w:rPr>
        <w:t>（六）如果有</w:t>
      </w:r>
      <w:r>
        <w:rPr>
          <w:rFonts w:hint="eastAsia" w:ascii="宋体" w:hAnsi="宋体"/>
          <w:color w:val="000000"/>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000000"/>
          <w:sz w:val="24"/>
        </w:rPr>
        <w:t>规定的记入诚信档案的失信行为，将在响应文件中全面如实反映。</w:t>
      </w:r>
    </w:p>
    <w:p>
      <w:pPr>
        <w:ind w:firstLine="480" w:firstLineChars="200"/>
        <w:jc w:val="left"/>
        <w:rPr>
          <w:rFonts w:hint="eastAsia" w:ascii="宋体" w:hAnsi="宋体" w:cs="宋体"/>
          <w:color w:val="000000"/>
          <w:sz w:val="24"/>
        </w:rPr>
      </w:pPr>
      <w:r>
        <w:rPr>
          <w:rFonts w:hint="eastAsia" w:ascii="宋体" w:hAnsi="宋体" w:cs="宋体"/>
          <w:color w:val="000000"/>
          <w:sz w:val="24"/>
        </w:rPr>
        <w:t>（七）响应文件中提供的任何资料和技术、服务、商务等响应承诺情况都是真实的、有效的、合法的。</w:t>
      </w:r>
    </w:p>
    <w:p>
      <w:pPr>
        <w:ind w:firstLine="480" w:firstLineChars="200"/>
        <w:jc w:val="left"/>
        <w:rPr>
          <w:rFonts w:hint="eastAsia" w:ascii="宋体" w:hAnsi="宋体" w:cs="宋体"/>
          <w:color w:val="000000"/>
          <w:sz w:val="24"/>
        </w:rPr>
      </w:pPr>
      <w:r>
        <w:rPr>
          <w:rFonts w:hint="eastAsia" w:ascii="宋体" w:hAnsi="宋体" w:cs="宋体"/>
          <w:color w:val="000000"/>
          <w:sz w:val="24"/>
        </w:rPr>
        <w:t>（八）若截至响应文件提交截止日，“信用中国”网站（</w:t>
      </w:r>
      <w:r>
        <w:rPr>
          <w:rFonts w:hint="eastAsia" w:ascii="宋体" w:hAnsi="宋体" w:cs="宋体"/>
          <w:color w:val="000000"/>
          <w:sz w:val="24"/>
        </w:rPr>
        <w:fldChar w:fldCharType="begin"/>
      </w:r>
      <w:r>
        <w:instrText xml:space="preserve"> INCLUDEPICTURE "D:\\documents\\tencent files\\1014871344\\Documents\\tencent files\\AppData\\Roaming\\Tencent\\QQ\\Temp\\%25W@GJ$ACOF(TYDYECOKVDYB.png"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6"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7"/>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www.creditchina.gov.cn）、“中国政府采购网”网站（</w:t>
      </w:r>
      <w:r>
        <w:rPr>
          <w:rFonts w:hint="eastAsia" w:ascii="宋体" w:hAnsi="宋体" w:cs="宋体"/>
          <w:color w:val="000000"/>
          <w:sz w:val="24"/>
        </w:rPr>
        <w:fldChar w:fldCharType="begin"/>
      </w:r>
      <w:r>
        <w:instrText xml:space="preserve"> INCLUDEPICTURE "D:\\documents\\tencent files\\1014871344\\Documents\\tencent files\\AppData\\Roaming\\Tencent\\QQ\\Temp\\%25W@GJ$ACOF(TYDYECOKVDYB.png"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3"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7"/>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www.ccgp.gov.cn）“中国执行信息公开”网站（</w:t>
      </w:r>
      <w:r>
        <w:rPr>
          <w:rFonts w:hint="eastAsia" w:ascii="宋体" w:hAnsi="宋体" w:cs="宋体"/>
          <w:color w:val="000000"/>
          <w:sz w:val="24"/>
        </w:rPr>
        <w:fldChar w:fldCharType="begin"/>
      </w:r>
      <w:r>
        <w:instrText xml:space="preserve"> INCLUDEPICTURE "D:\\documents\\tencent files\\1014871344\\Documents\\tencent files\\AppData\\Roaming\\Tencent\\QQTempSys\\%5b5UQ%5bBL(6~BS2JV6W%7dN6%5b%25S.png"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4"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59"/>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http://zxgk.court.gov.cn）、“国家税务总局”网站（</w:t>
      </w:r>
      <w:r>
        <w:rPr>
          <w:rFonts w:hint="eastAsia" w:ascii="宋体" w:hAnsi="宋体" w:cs="宋体"/>
          <w:color w:val="000000"/>
          <w:sz w:val="24"/>
        </w:rPr>
        <w:fldChar w:fldCharType="begin"/>
      </w:r>
      <w:r>
        <w:instrText xml:space="preserve"> INCLUDEPICTURE "D:\\documents\\tencent files\\1014871344\\Documents\\tencent files\\AppData\\Roaming\\Tencent\\QQTempSys\\%5b5UQ%5bBL(6~BS2JV6W%7dN6%5b%25S.png"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10"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9"/>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http://www.chinatax.gov.cn）等网站显示我方被列入政府采购严重违法失信行为记录名单、失信被执行人名单、重大税收违法失信案件当事人名单，我方不得参与本项目后续政府采购活动。</w:t>
      </w:r>
    </w:p>
    <w:p>
      <w:pPr>
        <w:ind w:firstLine="480" w:firstLineChars="200"/>
        <w:jc w:val="left"/>
        <w:rPr>
          <w:rFonts w:hint="eastAsia" w:ascii="宋体" w:hAnsi="宋体" w:cs="宋体"/>
          <w:color w:val="000000"/>
          <w:sz w:val="24"/>
        </w:rPr>
      </w:pPr>
      <w:r>
        <w:rPr>
          <w:rFonts w:hint="eastAsia" w:ascii="宋体" w:hAnsi="宋体" w:cs="宋体"/>
          <w:color w:val="000000"/>
          <w:sz w:val="24"/>
        </w:rPr>
        <w:t>本公司对上述承诺的内容事项真实性负责。如经查实上述承诺的内容事项存在虚假，我公司愿意接受以提供虚假材料谋取成交的法律责任。</w:t>
      </w:r>
    </w:p>
    <w:p>
      <w:pPr>
        <w:spacing w:line="400" w:lineRule="exact"/>
        <w:jc w:val="left"/>
        <w:rPr>
          <w:rFonts w:hint="eastAsia" w:ascii="宋体" w:hAnsi="宋体" w:cs="宋体"/>
          <w:color w:val="000000"/>
          <w:sz w:val="24"/>
        </w:rPr>
      </w:pP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法定代表人（签字或者加盖个人名章）：</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授权代表（签字）：</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供应商名称：     （盖单位公章）</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日  期：</w:t>
      </w:r>
    </w:p>
    <w:p>
      <w:pPr>
        <w:widowControl/>
        <w:spacing w:line="360" w:lineRule="auto"/>
        <w:jc w:val="center"/>
        <w:rPr>
          <w:rFonts w:hint="eastAsia" w:ascii="宋体" w:hAnsi="宋体" w:cs="宋体"/>
          <w:b/>
          <w:sz w:val="32"/>
          <w:szCs w:val="32"/>
        </w:rPr>
      </w:pPr>
      <w:bookmarkStart w:id="228" w:name="_Toc23117"/>
      <w:bookmarkStart w:id="229" w:name="_Toc31017"/>
      <w:bookmarkStart w:id="230" w:name="_Toc22669"/>
      <w:bookmarkStart w:id="231" w:name="_Toc20353"/>
      <w:bookmarkStart w:id="232" w:name="_Toc9800"/>
      <w:bookmarkStart w:id="233" w:name="_Toc13434"/>
      <w:bookmarkStart w:id="234" w:name="_Toc11721"/>
      <w:bookmarkStart w:id="235" w:name="_Toc7355258"/>
      <w:bookmarkStart w:id="236" w:name="_Toc20744"/>
      <w:bookmarkStart w:id="237" w:name="_Toc2234"/>
      <w:bookmarkStart w:id="238" w:name="_Toc26078"/>
      <w:bookmarkStart w:id="239" w:name="_Toc29617"/>
      <w:bookmarkStart w:id="240" w:name="_Toc22085"/>
      <w:bookmarkStart w:id="241" w:name="_Toc25088"/>
      <w:bookmarkStart w:id="242" w:name="_Toc29877"/>
      <w:bookmarkStart w:id="243" w:name="_Toc7355074"/>
      <w:bookmarkStart w:id="244" w:name="_Toc3757"/>
      <w:bookmarkStart w:id="245" w:name="_Toc27103"/>
    </w:p>
    <w:p>
      <w:pPr>
        <w:widowControl/>
        <w:spacing w:line="360" w:lineRule="auto"/>
        <w:jc w:val="center"/>
        <w:rPr>
          <w:rFonts w:hint="eastAsia" w:ascii="宋体" w:hAnsi="宋体" w:cs="宋体"/>
          <w:b/>
          <w:sz w:val="32"/>
          <w:szCs w:val="32"/>
        </w:rPr>
      </w:pPr>
    </w:p>
    <w:p>
      <w:pPr>
        <w:widowControl/>
        <w:spacing w:line="360" w:lineRule="auto"/>
        <w:jc w:val="center"/>
        <w:rPr>
          <w:rFonts w:hint="eastAsia" w:ascii="宋体" w:hAnsi="宋体" w:cs="宋体"/>
          <w:b/>
          <w:kern w:val="0"/>
          <w:sz w:val="31"/>
          <w:szCs w:val="31"/>
          <w:lang w:bidi="ar"/>
        </w:rPr>
      </w:pPr>
      <w:r>
        <w:rPr>
          <w:rFonts w:hint="eastAsia" w:ascii="宋体" w:hAnsi="宋体" w:cs="宋体"/>
          <w:b/>
          <w:sz w:val="32"/>
          <w:szCs w:val="32"/>
        </w:rPr>
        <w:t>四、</w:t>
      </w:r>
      <w:r>
        <w:rPr>
          <w:rFonts w:hint="eastAsia" w:ascii="宋体" w:hAnsi="宋体" w:cs="宋体"/>
          <w:b/>
          <w:kern w:val="0"/>
          <w:sz w:val="31"/>
          <w:szCs w:val="31"/>
          <w:lang w:bidi="ar"/>
        </w:rPr>
        <w:t>无行贿犯罪记录承诺函</w:t>
      </w:r>
    </w:p>
    <w:p>
      <w:pPr>
        <w:widowControl/>
        <w:ind w:firstLine="4538" w:firstLineChars="1891"/>
        <w:rPr>
          <w:rFonts w:hint="eastAsia" w:ascii="宋体" w:hAnsi="宋体" w:cs="宋体"/>
          <w:b/>
          <w:bCs/>
          <w:kern w:val="0"/>
          <w:sz w:val="24"/>
          <w:lang w:bidi="ar"/>
        </w:rPr>
      </w:pPr>
      <w:r>
        <w:rPr>
          <w:rFonts w:hint="eastAsia" w:ascii="宋体" w:hAnsi="宋体" w:cs="宋体"/>
          <w:b/>
          <w:bCs/>
          <w:kern w:val="0"/>
          <w:sz w:val="24"/>
          <w:lang w:bidi="ar"/>
        </w:rPr>
        <w:t>格式一</w:t>
      </w:r>
    </w:p>
    <w:p>
      <w:pPr>
        <w:widowControl/>
        <w:jc w:val="center"/>
        <w:rPr>
          <w:rFonts w:ascii="宋体" w:hAnsi="宋体" w:cs="宋体"/>
          <w:b/>
          <w:bCs/>
          <w:kern w:val="0"/>
          <w:sz w:val="24"/>
          <w:lang w:bidi="ar"/>
        </w:rPr>
      </w:pPr>
      <w:r>
        <w:rPr>
          <w:rFonts w:hint="eastAsia" w:ascii="宋体" w:hAnsi="宋体" w:cs="宋体"/>
          <w:b/>
          <w:bCs/>
          <w:kern w:val="0"/>
          <w:sz w:val="24"/>
          <w:lang w:bidi="ar"/>
        </w:rPr>
        <w:t>（适用于有法定代表人的）</w:t>
      </w:r>
    </w:p>
    <w:p>
      <w:pPr>
        <w:widowControl/>
        <w:rPr>
          <w:rFonts w:hint="eastAsia" w:ascii="宋体" w:hAnsi="宋体" w:cs="宋体"/>
          <w:sz w:val="24"/>
          <w:u w:val="single"/>
        </w:rPr>
      </w:pPr>
    </w:p>
    <w:p>
      <w:pPr>
        <w:widowControl/>
        <w:rPr>
          <w:rFonts w:hint="eastAsia" w:ascii="宋体" w:hAnsi="宋体" w:cs="宋体"/>
          <w:sz w:val="24"/>
        </w:rPr>
      </w:pPr>
      <w:r>
        <w:rPr>
          <w:rFonts w:hint="eastAsia" w:ascii="宋体" w:hAnsi="宋体" w:cs="宋体"/>
          <w:sz w:val="24"/>
          <w:u w:val="single"/>
          <w:lang w:eastAsia="zh-CN"/>
        </w:rPr>
        <w:t>广元市第一人民医院</w:t>
      </w:r>
      <w:r>
        <w:rPr>
          <w:rFonts w:hint="eastAsia" w:ascii="宋体" w:hAnsi="宋体" w:cs="宋体"/>
          <w:sz w:val="24"/>
          <w:u w:val="single"/>
        </w:rPr>
        <w:t>：</w:t>
      </w:r>
    </w:p>
    <w:p>
      <w:pPr>
        <w:widowControl/>
        <w:spacing w:line="360" w:lineRule="auto"/>
        <w:ind w:left="-218" w:leftChars="-104" w:firstLine="696" w:firstLineChars="290"/>
        <w:jc w:val="left"/>
      </w:pPr>
      <w:r>
        <w:rPr>
          <w:rFonts w:hint="eastAsia" w:ascii="宋体" w:hAnsi="宋体" w:cs="宋体"/>
          <w:kern w:val="0"/>
          <w:sz w:val="24"/>
          <w:lang w:bidi="ar"/>
        </w:rPr>
        <w:t>本单位</w:t>
      </w:r>
      <w:r>
        <w:rPr>
          <w:rFonts w:hint="eastAsia" w:ascii="宋体" w:hAnsi="宋体" w:cs="宋体"/>
          <w:kern w:val="0"/>
          <w:sz w:val="24"/>
          <w:u w:val="single"/>
          <w:lang w:bidi="ar"/>
        </w:rPr>
        <w:t xml:space="preserve">                </w:t>
      </w:r>
      <w:r>
        <w:rPr>
          <w:rFonts w:hint="eastAsia" w:ascii="宋体" w:hAnsi="宋体" w:cs="宋体"/>
          <w:kern w:val="0"/>
          <w:sz w:val="24"/>
          <w:lang w:bidi="ar"/>
        </w:rPr>
        <w:t>（供应商名称）作为（项目名称及项目编号）</w:t>
      </w:r>
      <w:r>
        <w:rPr>
          <w:rFonts w:hint="eastAsia" w:ascii="宋体" w:hAnsi="宋体" w:cs="宋体"/>
          <w:kern w:val="0"/>
          <w:sz w:val="24"/>
          <w:u w:val="single"/>
          <w:lang w:bidi="ar"/>
        </w:rPr>
        <w:t xml:space="preserve">            </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kern w:val="0"/>
          <w:sz w:val="24"/>
          <w:lang w:bidi="ar"/>
        </w:rPr>
        <w:t xml:space="preserve">的供应商，现郑重承诺：我单位及现任法定代表人_________（姓名），身份证号__________________、主要负责人__________（姓名），身份证号：__________________，在参加本次政府采购活动前三年内不具有行贿犯罪记录。 </w:t>
      </w:r>
    </w:p>
    <w:p>
      <w:pPr>
        <w:widowControl/>
        <w:spacing w:line="360" w:lineRule="auto"/>
        <w:ind w:firstLine="480" w:firstLineChars="200"/>
        <w:jc w:val="left"/>
        <w:rPr>
          <w:rFonts w:hint="eastAsia" w:ascii="黑体" w:hAnsi="宋体" w:eastAsia="黑体" w:cs="黑体"/>
          <w:b/>
          <w:kern w:val="0"/>
          <w:sz w:val="24"/>
          <w:lang w:bidi="ar"/>
        </w:rPr>
      </w:pPr>
      <w:r>
        <w:rPr>
          <w:rFonts w:hint="eastAsia" w:ascii="宋体" w:hAnsi="宋体" w:cs="宋体"/>
          <w:kern w:val="0"/>
          <w:sz w:val="24"/>
          <w:lang w:bidi="ar"/>
        </w:rPr>
        <w:t xml:space="preserve">本单位对上述承诺的内容事项真实性负责。如经查实上述承诺的内容事项存在虚假，我单位愿意接受以提供虚假材料谋取成交追究法律责任。 </w:t>
      </w:r>
    </w:p>
    <w:p>
      <w:pPr>
        <w:widowControl/>
        <w:spacing w:line="360" w:lineRule="auto"/>
        <w:jc w:val="left"/>
      </w:pPr>
      <w:r>
        <w:rPr>
          <w:rFonts w:hint="eastAsia" w:ascii="黑体" w:hAnsi="宋体" w:eastAsia="黑体" w:cs="黑体"/>
          <w:b/>
          <w:kern w:val="0"/>
          <w:sz w:val="24"/>
          <w:lang w:bidi="ar"/>
        </w:rPr>
        <w:t xml:space="preserve">本单位对上述承诺的真实性负责。如有虚假，将依法承担相应责任。 </w:t>
      </w:r>
    </w:p>
    <w:p>
      <w:pPr>
        <w:spacing w:line="360" w:lineRule="auto"/>
        <w:jc w:val="left"/>
        <w:rPr>
          <w:rFonts w:hint="eastAsia" w:ascii="宋体" w:hAnsi="宋体" w:cs="宋体"/>
          <w:sz w:val="24"/>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s="宋体"/>
          <w:b/>
          <w:sz w:val="24"/>
        </w:rPr>
      </w:pPr>
      <w:r>
        <w:rPr>
          <w:rFonts w:hint="eastAsia" w:ascii="宋体" w:hAnsi="宋体" w:cs="宋体"/>
          <w:sz w:val="24"/>
        </w:rPr>
        <w:t xml:space="preserve">日  期：               </w:t>
      </w:r>
    </w:p>
    <w:p>
      <w:pPr>
        <w:widowControl/>
        <w:spacing w:line="400" w:lineRule="exact"/>
        <w:jc w:val="left"/>
        <w:rPr>
          <w:rFonts w:hint="eastAsia" w:ascii="宋体" w:hAnsi="宋体" w:cs="宋体"/>
          <w:b/>
          <w:sz w:val="24"/>
        </w:rPr>
      </w:pPr>
    </w:p>
    <w:p>
      <w:pPr>
        <w:widowControl/>
        <w:spacing w:line="360" w:lineRule="auto"/>
        <w:jc w:val="center"/>
        <w:rPr>
          <w:rFonts w:hint="eastAsia" w:ascii="宋体" w:hAnsi="宋体" w:cs="宋体"/>
          <w:b/>
          <w:bCs/>
          <w:kern w:val="0"/>
          <w:sz w:val="24"/>
          <w:lang w:bidi="ar"/>
        </w:rPr>
      </w:pPr>
    </w:p>
    <w:p>
      <w:pPr>
        <w:widowControl/>
        <w:spacing w:line="360" w:lineRule="auto"/>
        <w:jc w:val="center"/>
        <w:rPr>
          <w:rFonts w:hint="eastAsia" w:ascii="宋体" w:hAnsi="宋体" w:cs="宋体"/>
          <w:b/>
          <w:bCs/>
          <w:kern w:val="0"/>
          <w:sz w:val="24"/>
          <w:lang w:bidi="ar"/>
        </w:rPr>
      </w:pPr>
      <w:r>
        <w:rPr>
          <w:rFonts w:hint="eastAsia" w:ascii="宋体" w:hAnsi="宋体" w:cs="宋体"/>
          <w:b/>
          <w:bCs/>
          <w:kern w:val="0"/>
          <w:sz w:val="24"/>
          <w:lang w:bidi="ar"/>
        </w:rPr>
        <w:t>格式二</w:t>
      </w:r>
    </w:p>
    <w:p>
      <w:pPr>
        <w:widowControl/>
        <w:spacing w:line="360" w:lineRule="auto"/>
        <w:ind w:firstLine="1200" w:firstLineChars="500"/>
      </w:pPr>
      <w:r>
        <w:rPr>
          <w:rFonts w:hint="eastAsia" w:ascii="宋体" w:hAnsi="宋体" w:cs="宋体"/>
          <w:b/>
          <w:bCs/>
          <w:kern w:val="0"/>
          <w:sz w:val="24"/>
          <w:lang w:bidi="ar"/>
        </w:rPr>
        <w:t>（因单位性质，无法定代表人的，采用该格式）</w:t>
      </w:r>
    </w:p>
    <w:p>
      <w:pPr>
        <w:widowControl/>
        <w:spacing w:line="360" w:lineRule="auto"/>
        <w:rPr>
          <w:rFonts w:hint="eastAsia" w:ascii="宋体" w:hAnsi="宋体" w:cs="宋体"/>
          <w:sz w:val="24"/>
        </w:rPr>
      </w:pPr>
      <w:r>
        <w:rPr>
          <w:rFonts w:hint="eastAsia" w:ascii="宋体" w:hAnsi="宋体" w:cs="宋体"/>
          <w:sz w:val="24"/>
          <w:u w:val="single"/>
          <w:lang w:eastAsia="zh-CN"/>
        </w:rPr>
        <w:t>广元市第一人民医院</w:t>
      </w:r>
      <w:r>
        <w:rPr>
          <w:rFonts w:hint="eastAsia" w:ascii="宋体" w:hAnsi="宋体" w:cs="宋体"/>
          <w:sz w:val="24"/>
          <w:u w:val="single"/>
        </w:rPr>
        <w:t>：</w:t>
      </w:r>
    </w:p>
    <w:p>
      <w:pPr>
        <w:widowControl/>
        <w:spacing w:line="360" w:lineRule="auto"/>
        <w:ind w:left="-218" w:leftChars="-104" w:firstLine="696" w:firstLineChars="290"/>
        <w:jc w:val="left"/>
      </w:pPr>
      <w:r>
        <w:rPr>
          <w:rFonts w:hint="eastAsia" w:ascii="宋体" w:hAnsi="宋体" w:cs="宋体"/>
          <w:kern w:val="0"/>
          <w:sz w:val="24"/>
          <w:lang w:bidi="ar"/>
        </w:rPr>
        <w:t>我本单位</w:t>
      </w:r>
      <w:r>
        <w:rPr>
          <w:rFonts w:hint="eastAsia" w:ascii="宋体" w:hAnsi="宋体" w:cs="宋体"/>
          <w:kern w:val="0"/>
          <w:sz w:val="24"/>
          <w:u w:val="single"/>
          <w:lang w:bidi="ar"/>
        </w:rPr>
        <w:t xml:space="preserve">                </w:t>
      </w:r>
      <w:r>
        <w:rPr>
          <w:rFonts w:hint="eastAsia" w:ascii="宋体" w:hAnsi="宋体" w:cs="宋体"/>
          <w:kern w:val="0"/>
          <w:sz w:val="24"/>
          <w:lang w:bidi="ar"/>
        </w:rPr>
        <w:t>（供应商名称）作为（项目名称及项目编号）</w:t>
      </w:r>
      <w:r>
        <w:rPr>
          <w:rFonts w:hint="eastAsia" w:ascii="宋体" w:hAnsi="宋体" w:cs="宋体"/>
          <w:kern w:val="0"/>
          <w:sz w:val="24"/>
          <w:u w:val="single"/>
          <w:lang w:bidi="ar"/>
        </w:rPr>
        <w:t xml:space="preserve">            </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kern w:val="0"/>
          <w:sz w:val="24"/>
          <w:lang w:bidi="ar"/>
        </w:rPr>
        <w:t xml:space="preserve">的供应商，现郑重承诺：我单位主要负责人__________（姓名），身份证号：__________________，在参加本次政府采购活动前三年内不具有行贿犯罪记录。 </w:t>
      </w:r>
    </w:p>
    <w:p>
      <w:pPr>
        <w:widowControl/>
        <w:spacing w:line="360" w:lineRule="auto"/>
        <w:ind w:firstLine="480" w:firstLineChars="200"/>
        <w:jc w:val="left"/>
      </w:pPr>
      <w:r>
        <w:rPr>
          <w:rFonts w:hint="eastAsia" w:ascii="宋体" w:hAnsi="宋体" w:cs="宋体"/>
          <w:kern w:val="0"/>
          <w:sz w:val="24"/>
          <w:lang w:bidi="ar"/>
        </w:rPr>
        <w:t xml:space="preserve">本单位对上述承诺的内容事项真实性负责。如经查实上述承诺的内容事项存在虚假，我单位愿意接受以提供虚假材料谋取成交追究法律责任。 </w:t>
      </w:r>
    </w:p>
    <w:p>
      <w:pPr>
        <w:widowControl/>
        <w:spacing w:line="360" w:lineRule="auto"/>
        <w:jc w:val="left"/>
        <w:rPr>
          <w:rFonts w:hint="eastAsia" w:ascii="黑体" w:hAnsi="宋体" w:eastAsia="黑体" w:cs="黑体"/>
          <w:b/>
          <w:kern w:val="0"/>
          <w:sz w:val="24"/>
          <w:lang w:bidi="ar"/>
        </w:rPr>
      </w:pPr>
    </w:p>
    <w:p>
      <w:pPr>
        <w:widowControl/>
        <w:spacing w:line="360" w:lineRule="auto"/>
        <w:jc w:val="left"/>
        <w:rPr>
          <w:rFonts w:hint="eastAsia" w:ascii="宋体" w:hAnsi="宋体" w:cs="宋体"/>
          <w:sz w:val="24"/>
        </w:rPr>
      </w:pPr>
      <w:r>
        <w:rPr>
          <w:rFonts w:hint="eastAsia" w:ascii="黑体" w:hAnsi="宋体" w:eastAsia="黑体" w:cs="黑体"/>
          <w:b/>
          <w:kern w:val="0"/>
          <w:sz w:val="24"/>
          <w:lang w:bidi="ar"/>
        </w:rPr>
        <w:t xml:space="preserve">本单位对上述承诺的真实性负责。如有虚假，将依法承担相应责任。 </w:t>
      </w: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rPr>
      </w:pPr>
      <w:r>
        <w:rPr>
          <w:rFonts w:hint="eastAsia" w:ascii="宋体" w:hAnsi="宋体" w:cs="宋体"/>
          <w:sz w:val="24"/>
        </w:rPr>
        <w:t xml:space="preserve">日   期：               </w:t>
      </w:r>
    </w:p>
    <w:p>
      <w:pPr>
        <w:pStyle w:val="5"/>
        <w:spacing w:after="0"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五、</w:t>
      </w:r>
      <w:r>
        <w:rPr>
          <w:rFonts w:hint="eastAsia" w:ascii="宋体" w:hAnsi="宋体" w:cs="宋体"/>
          <w:b/>
          <w:color w:val="auto"/>
          <w:sz w:val="32"/>
          <w:szCs w:val="32"/>
          <w:lang w:eastAsia="zh-CN"/>
        </w:rPr>
        <w:t>谈判</w:t>
      </w:r>
      <w:r>
        <w:rPr>
          <w:rFonts w:hint="eastAsia" w:ascii="宋体" w:hAnsi="宋体" w:cs="宋体"/>
          <w:b/>
          <w:color w:val="auto"/>
          <w:sz w:val="32"/>
          <w:szCs w:val="32"/>
        </w:rPr>
        <w:t>函</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360" w:lineRule="auto"/>
        <w:rPr>
          <w:rFonts w:hint="eastAsia" w:ascii="宋体" w:hAnsi="宋体" w:cs="宋体"/>
          <w:color w:val="auto"/>
          <w:sz w:val="24"/>
        </w:rPr>
      </w:pPr>
    </w:p>
    <w:p>
      <w:pPr>
        <w:spacing w:line="360" w:lineRule="auto"/>
        <w:jc w:val="left"/>
        <w:rPr>
          <w:rFonts w:hint="eastAsia" w:ascii="宋体" w:hAnsi="宋体" w:cs="宋体"/>
          <w:color w:val="auto"/>
          <w:sz w:val="24"/>
        </w:rPr>
      </w:pPr>
      <w:r>
        <w:rPr>
          <w:rFonts w:hint="eastAsia" w:ascii="宋体" w:hAnsi="宋体" w:cs="宋体"/>
          <w:color w:val="auto"/>
          <w:sz w:val="24"/>
          <w:lang w:eastAsia="zh-CN"/>
        </w:rPr>
        <w:t>广元市第一人民医院</w:t>
      </w:r>
      <w:r>
        <w:rPr>
          <w:rFonts w:hint="eastAsia" w:ascii="宋体" w:hAnsi="宋体" w:cs="宋体"/>
          <w:color w:val="auto"/>
          <w:sz w:val="24"/>
        </w:rPr>
        <w:t>：</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1.我方全面研究了“</w:t>
      </w:r>
      <w:r>
        <w:rPr>
          <w:rFonts w:hint="eastAsia" w:ascii="宋体" w:hAnsi="宋体" w:cs="宋体"/>
          <w:color w:val="auto"/>
          <w:sz w:val="24"/>
          <w:u w:val="single"/>
        </w:rPr>
        <w:t xml:space="preserve">                  </w:t>
      </w:r>
      <w:r>
        <w:rPr>
          <w:rFonts w:hint="eastAsia" w:ascii="宋体" w:hAnsi="宋体" w:cs="宋体"/>
          <w:color w:val="auto"/>
          <w:sz w:val="24"/>
        </w:rPr>
        <w:t>”（项目名称），（项目编号：</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color w:val="auto"/>
          <w:sz w:val="24"/>
        </w:rPr>
        <w:t>，的竞争性谈判文件决定参加贵单位组织的本项目谈判采购。</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.一旦我方成交，我方将严格履行采购合同规定的责任和义务。</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.我方同意本谈判文件依据</w:t>
      </w:r>
      <w:r>
        <w:rPr>
          <w:rFonts w:hint="eastAsia" w:ascii="宋体" w:hAnsi="宋体"/>
          <w:color w:val="auto"/>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auto"/>
          <w:sz w:val="24"/>
        </w:rPr>
        <w:t>对我方可能存在的失信行为进行惩戒。</w:t>
      </w:r>
    </w:p>
    <w:p>
      <w:pPr>
        <w:pStyle w:val="18"/>
        <w:spacing w:line="380" w:lineRule="exact"/>
        <w:ind w:firstLine="480"/>
        <w:rPr>
          <w:rFonts w:hint="eastAsia"/>
          <w:color w:val="auto"/>
        </w:rPr>
      </w:pPr>
      <w:r>
        <w:rPr>
          <w:rFonts w:hint="eastAsia"/>
          <w:color w:val="auto"/>
          <w:lang w:val="en-US" w:eastAsia="zh-CN"/>
        </w:rPr>
        <w:t>4</w:t>
      </w:r>
      <w:r>
        <w:rPr>
          <w:rFonts w:hint="eastAsia"/>
          <w:color w:val="auto"/>
        </w:rPr>
        <w:t>.参与本项目谈判的授权代表为我单位合法员工，并依法为其缴纳社保。</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.我方为本项目提交的响应文件正本</w:t>
      </w:r>
      <w:r>
        <w:rPr>
          <w:rFonts w:hint="eastAsia" w:ascii="宋体" w:hAnsi="宋体" w:cs="宋体"/>
          <w:color w:val="auto"/>
          <w:sz w:val="24"/>
          <w:u w:val="single"/>
        </w:rPr>
        <w:t xml:space="preserve">   </w:t>
      </w:r>
      <w:r>
        <w:rPr>
          <w:rFonts w:hint="eastAsia" w:ascii="宋体" w:hAnsi="宋体" w:cs="宋体"/>
          <w:color w:val="auto"/>
          <w:sz w:val="24"/>
        </w:rPr>
        <w:t>份和副本</w:t>
      </w:r>
      <w:r>
        <w:rPr>
          <w:rFonts w:hint="eastAsia" w:ascii="宋体" w:hAnsi="宋体" w:cs="宋体"/>
          <w:color w:val="auto"/>
          <w:sz w:val="24"/>
          <w:u w:val="single"/>
        </w:rPr>
        <w:t xml:space="preserve">   </w:t>
      </w:r>
      <w:r>
        <w:rPr>
          <w:rFonts w:hint="eastAsia" w:ascii="宋体" w:hAnsi="宋体" w:cs="宋体"/>
          <w:color w:val="auto"/>
          <w:sz w:val="24"/>
        </w:rPr>
        <w:t>份，用于谈判报价。</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.我方愿意提供贵单位可能另外要求的，与谈判报价有关的文件资料，并保证我方已提供和将要提供的文件资料是真实、准确的。</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.本次谈判，我方递交的响应文件有效期为采购文件规定起算之日起</w:t>
      </w:r>
      <w:r>
        <w:rPr>
          <w:rFonts w:hint="eastAsia" w:ascii="宋体" w:hAnsi="宋体" w:cs="宋体"/>
          <w:color w:val="auto"/>
          <w:sz w:val="24"/>
          <w:u w:val="single"/>
        </w:rPr>
        <w:t xml:space="preserve">   </w:t>
      </w:r>
      <w:r>
        <w:rPr>
          <w:rFonts w:hint="eastAsia" w:ascii="宋体" w:hAnsi="宋体" w:cs="宋体"/>
          <w:color w:val="auto"/>
          <w:sz w:val="24"/>
        </w:rPr>
        <w:t>天。</w:t>
      </w:r>
    </w:p>
    <w:p>
      <w:pPr>
        <w:adjustRightInd w:val="0"/>
        <w:spacing w:line="360" w:lineRule="auto"/>
        <w:ind w:firstLine="480" w:firstLineChars="200"/>
        <w:jc w:val="left"/>
        <w:rPr>
          <w:rFonts w:hint="eastAsia" w:ascii="宋体" w:hAnsi="宋体" w:cs="宋体"/>
          <w:color w:val="auto"/>
          <w:sz w:val="24"/>
        </w:rPr>
      </w:pP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谈判人名称：       （</w:t>
      </w:r>
      <w:r>
        <w:rPr>
          <w:rFonts w:hint="eastAsia" w:ascii="宋体" w:hAnsi="宋体"/>
          <w:bCs/>
          <w:color w:val="auto"/>
          <w:sz w:val="24"/>
        </w:rPr>
        <w:t>盖单位公章</w:t>
      </w:r>
      <w:r>
        <w:rPr>
          <w:rFonts w:hint="eastAsia" w:ascii="宋体" w:hAnsi="宋体" w:cs="宋体"/>
          <w:color w:val="auto"/>
          <w:sz w:val="24"/>
        </w:rPr>
        <w:t>）</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 xml:space="preserve">法定代表人或授权代表（签字或加盖个人名章）：              </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通讯地址：</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邮政编码：</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联系电话：</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传    真：</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日    期：</w:t>
      </w:r>
    </w:p>
    <w:p>
      <w:pPr>
        <w:spacing w:line="360" w:lineRule="auto"/>
        <w:jc w:val="left"/>
        <w:rPr>
          <w:rFonts w:hint="eastAsia" w:ascii="宋体" w:hAnsi="宋体" w:cs="宋体"/>
          <w:color w:val="000000"/>
          <w:sz w:val="24"/>
        </w:rPr>
        <w:sectPr>
          <w:footerReference r:id="rId6" w:type="first"/>
          <w:footerReference r:id="rId5" w:type="default"/>
          <w:pgSz w:w="13607" w:h="16840"/>
          <w:pgMar w:top="1440" w:right="1800" w:bottom="1440" w:left="1800" w:header="992" w:footer="992" w:gutter="0"/>
          <w:pgNumType w:start="1"/>
          <w:cols w:space="720" w:num="1"/>
          <w:titlePg/>
          <w:docGrid w:type="linesAndChars" w:linePitch="312" w:charSpace="0"/>
        </w:sectPr>
      </w:pPr>
    </w:p>
    <w:p>
      <w:pPr>
        <w:pStyle w:val="5"/>
        <w:numPr>
          <w:ilvl w:val="0"/>
          <w:numId w:val="3"/>
        </w:numPr>
        <w:ind w:firstLine="560"/>
        <w:jc w:val="center"/>
        <w:rPr>
          <w:rFonts w:hint="eastAsia"/>
          <w:b/>
          <w:color w:val="000000"/>
          <w:sz w:val="32"/>
        </w:rPr>
      </w:pPr>
      <w:r>
        <w:rPr>
          <w:rFonts w:hint="eastAsia"/>
          <w:b/>
          <w:color w:val="000000"/>
          <w:sz w:val="32"/>
        </w:rPr>
        <w:t>报价</w:t>
      </w:r>
      <w:r>
        <w:rPr>
          <w:rFonts w:hint="eastAsia"/>
          <w:b/>
          <w:color w:val="000000"/>
          <w:sz w:val="32"/>
          <w:lang w:val="en-US" w:eastAsia="zh-CN"/>
        </w:rPr>
        <w:t>一览</w:t>
      </w:r>
      <w:r>
        <w:rPr>
          <w:rFonts w:hint="eastAsia"/>
          <w:b/>
          <w:color w:val="000000"/>
          <w:sz w:val="32"/>
        </w:rPr>
        <w:t>表</w:t>
      </w:r>
    </w:p>
    <w:p>
      <w:pPr>
        <w:spacing w:line="360" w:lineRule="auto"/>
        <w:ind w:firstLine="480" w:firstLineChars="200"/>
        <w:jc w:val="left"/>
        <w:rPr>
          <w:rFonts w:hint="eastAsia" w:ascii="宋体" w:hAnsi="宋体"/>
          <w:color w:val="000000"/>
          <w:sz w:val="24"/>
        </w:rPr>
      </w:pPr>
    </w:p>
    <w:p>
      <w:pPr>
        <w:spacing w:line="360" w:lineRule="auto"/>
        <w:ind w:firstLine="480" w:firstLineChars="200"/>
        <w:jc w:val="left"/>
        <w:rPr>
          <w:rFonts w:hint="eastAsia"/>
          <w:color w:val="000000"/>
          <w:sz w:val="24"/>
          <w:lang w:val="en-US" w:eastAsia="zh-CN"/>
        </w:rPr>
      </w:pPr>
      <w:r>
        <w:rPr>
          <w:rFonts w:hint="eastAsia" w:ascii="宋体" w:hAnsi="宋体"/>
          <w:color w:val="000000"/>
          <w:sz w:val="24"/>
        </w:rPr>
        <w:t>项目名称：</w:t>
      </w:r>
      <w:r>
        <w:rPr>
          <w:rFonts w:hint="eastAsia" w:ascii="宋体" w:hAnsi="宋体"/>
          <w:color w:val="000000"/>
          <w:sz w:val="24"/>
          <w:lang w:val="en-US" w:eastAsia="zh-CN"/>
        </w:rPr>
        <w:t xml:space="preserve">                                                                </w:t>
      </w:r>
      <w:r>
        <w:rPr>
          <w:rFonts w:hint="eastAsia"/>
          <w:color w:val="000000"/>
          <w:sz w:val="24"/>
        </w:rPr>
        <w:t>项目编号：</w:t>
      </w:r>
      <w:r>
        <w:rPr>
          <w:rFonts w:hint="eastAsia"/>
          <w:color w:val="000000"/>
          <w:sz w:val="24"/>
          <w:lang w:val="en-US" w:eastAsia="zh-CN"/>
        </w:rPr>
        <w:t xml:space="preserve">          </w:t>
      </w:r>
      <w:r>
        <w:rPr>
          <w:rFonts w:hint="eastAsia"/>
          <w:color w:val="000000"/>
          <w:sz w:val="24"/>
          <w:lang w:eastAsia="zh-CN"/>
        </w:rPr>
        <w:t>第</w:t>
      </w:r>
      <w:r>
        <w:rPr>
          <w:rFonts w:hint="eastAsia"/>
          <w:color w:val="000000"/>
          <w:sz w:val="24"/>
          <w:lang w:val="en-US" w:eastAsia="zh-CN"/>
        </w:rPr>
        <w:t>x包</w:t>
      </w:r>
    </w:p>
    <w:tbl>
      <w:tblPr>
        <w:tblStyle w:val="13"/>
        <w:tblW w:w="13999"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91"/>
        <w:gridCol w:w="1170"/>
        <w:gridCol w:w="990"/>
        <w:gridCol w:w="797"/>
        <w:gridCol w:w="1106"/>
        <w:gridCol w:w="947"/>
        <w:gridCol w:w="769"/>
        <w:gridCol w:w="759"/>
        <w:gridCol w:w="704"/>
        <w:gridCol w:w="1169"/>
        <w:gridCol w:w="1200"/>
        <w:gridCol w:w="141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项目清单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产品名称</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产品注册备案名称</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单件单品名称</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商品</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代码</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医保耗材</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代码</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备案号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生产企业</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规格型号</w:t>
            </w:r>
          </w:p>
        </w:tc>
        <w:tc>
          <w:tcPr>
            <w:tcW w:w="7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计价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单位</w:t>
            </w:r>
          </w:p>
        </w:tc>
        <w:tc>
          <w:tcPr>
            <w:tcW w:w="1169" w:type="dxa"/>
            <w:noWrap w:val="0"/>
            <w:vAlign w:val="center"/>
          </w:tcPr>
          <w:p>
            <w:pPr>
              <w:spacing w:line="240" w:lineRule="exact"/>
              <w:jc w:val="center"/>
              <w:rPr>
                <w:rFonts w:hint="eastAsia"/>
                <w:b/>
                <w:color w:val="auto"/>
                <w:sz w:val="21"/>
                <w:szCs w:val="21"/>
                <w:highlight w:val="none"/>
              </w:rPr>
            </w:pPr>
            <w:r>
              <w:rPr>
                <w:rFonts w:hint="eastAsia" w:ascii="宋体" w:hAnsi="宋体" w:eastAsia="宋体" w:cs="宋体"/>
                <w:b/>
                <w:color w:val="auto"/>
                <w:sz w:val="21"/>
                <w:szCs w:val="21"/>
                <w:highlight w:val="none"/>
                <w:lang w:val="en-US" w:eastAsia="zh-CN"/>
              </w:rPr>
              <w:t>我省最高参考价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b/>
                <w:color w:val="auto"/>
                <w:sz w:val="21"/>
                <w:szCs w:val="21"/>
                <w:highlight w:val="none"/>
              </w:rPr>
              <w:t>（元）</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lang w:val="en-US" w:eastAsia="zh-CN"/>
              </w:rPr>
            </w:pPr>
            <w:r>
              <w:rPr>
                <w:rFonts w:hint="eastAsia" w:ascii="宋体" w:hAnsi="宋体" w:eastAsia="宋体" w:cs="宋体"/>
                <w:b/>
                <w:color w:val="auto"/>
                <w:sz w:val="21"/>
                <w:szCs w:val="21"/>
                <w:highlight w:val="none"/>
                <w:lang w:val="en-US" w:eastAsia="zh-CN"/>
              </w:rPr>
              <w:t>联动参考价（元）</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截止上月末全省医药机构采购平均价（元）</w:t>
            </w: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投标价格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                                                                                   </w:t>
            </w:r>
          </w:p>
        </w:tc>
        <w:tc>
          <w:tcPr>
            <w:tcW w:w="120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1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0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1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0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1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932" w:type="dxa"/>
            <w:gridSpan w:val="13"/>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总报价：        元（人民币大写：              ）</w:t>
            </w: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b/>
                <w:bCs/>
                <w:color w:val="auto"/>
                <w:kern w:val="2"/>
                <w:sz w:val="21"/>
                <w:szCs w:val="21"/>
                <w:highlight w:val="none"/>
                <w:lang w:val="en-US" w:eastAsia="zh-CN" w:bidi="ar-SA"/>
              </w:rPr>
            </w:pPr>
          </w:p>
        </w:tc>
      </w:tr>
    </w:tbl>
    <w:p>
      <w:pPr>
        <w:adjustRightInd w:val="0"/>
        <w:snapToGrid w:val="0"/>
        <w:spacing w:line="360" w:lineRule="exact"/>
        <w:ind w:right="71"/>
        <w:rPr>
          <w:sz w:val="24"/>
        </w:rPr>
      </w:pPr>
      <w:r>
        <w:rPr>
          <w:rFonts w:hint="eastAsia"/>
          <w:sz w:val="24"/>
        </w:rPr>
        <w:t xml:space="preserve">报价人：                        授权代表：                       联系电话：                  </w:t>
      </w:r>
      <w:r>
        <w:rPr>
          <w:rFonts w:hint="eastAsia"/>
          <w:sz w:val="24"/>
          <w:lang w:val="en-US" w:eastAsia="zh-CN"/>
        </w:rPr>
        <w:t>报价</w:t>
      </w:r>
      <w:r>
        <w:rPr>
          <w:rFonts w:hint="eastAsia"/>
          <w:sz w:val="24"/>
        </w:rPr>
        <w:t>日期：</w:t>
      </w:r>
    </w:p>
    <w:p>
      <w:pPr>
        <w:pStyle w:val="27"/>
        <w:keepNext w:val="0"/>
        <w:keepLines w:val="0"/>
        <w:pageBreakBefore w:val="0"/>
        <w:widowControl/>
        <w:kinsoku/>
        <w:wordWrap/>
        <w:overflowPunct/>
        <w:topLinePunct w:val="0"/>
        <w:autoSpaceDE/>
        <w:autoSpaceDN/>
        <w:bidi w:val="0"/>
        <w:adjustRightInd/>
        <w:snapToGrid/>
        <w:spacing w:line="360" w:lineRule="auto"/>
        <w:jc w:val="both"/>
        <w:outlineLvl w:val="9"/>
        <w:rPr>
          <w:rFonts w:hint="eastAsia" w:ascii="宋体" w:hAnsi="宋体" w:eastAsia="宋体"/>
          <w:b/>
          <w:bCs/>
          <w:color w:val="000000"/>
          <w:w w:val="100"/>
          <w:sz w:val="24"/>
          <w:lang w:eastAsia="zh-CN"/>
        </w:rPr>
      </w:pPr>
    </w:p>
    <w:p>
      <w:pPr>
        <w:pStyle w:val="27"/>
        <w:keepNext w:val="0"/>
        <w:keepLines w:val="0"/>
        <w:pageBreakBefore w:val="0"/>
        <w:widowControl/>
        <w:kinsoku/>
        <w:wordWrap/>
        <w:overflowPunct/>
        <w:topLinePunct w:val="0"/>
        <w:autoSpaceDE/>
        <w:autoSpaceDN/>
        <w:bidi w:val="0"/>
        <w:adjustRightInd/>
        <w:snapToGrid/>
        <w:spacing w:line="360" w:lineRule="auto"/>
        <w:ind w:firstLine="241"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b/>
          <w:bCs/>
          <w:color w:val="auto"/>
          <w:kern w:val="2"/>
          <w:sz w:val="24"/>
          <w:szCs w:val="24"/>
          <w:lang w:val="en-US" w:eastAsia="zh-CN" w:bidi="ar-SA"/>
        </w:rPr>
        <w:t>备注：1.</w:t>
      </w:r>
      <w:r>
        <w:rPr>
          <w:rFonts w:hint="eastAsia" w:ascii="宋体" w:hAnsi="宋体" w:eastAsia="宋体" w:cs="宋体"/>
          <w:b/>
          <w:bCs/>
          <w:color w:val="auto"/>
          <w:kern w:val="2"/>
          <w:sz w:val="24"/>
          <w:szCs w:val="24"/>
          <w:lang w:val="en-US" w:eastAsia="zh-CN" w:bidi="ar-SA"/>
        </w:rPr>
        <w:t>产品</w:t>
      </w:r>
      <w:r>
        <w:rPr>
          <w:rFonts w:hint="eastAsia" w:hAnsi="宋体" w:cs="宋体"/>
          <w:b/>
          <w:bCs/>
          <w:color w:val="auto"/>
          <w:kern w:val="2"/>
          <w:sz w:val="24"/>
          <w:szCs w:val="24"/>
          <w:lang w:val="en-US" w:eastAsia="zh-CN" w:bidi="ar-SA"/>
        </w:rPr>
        <w:t>报价</w:t>
      </w:r>
      <w:r>
        <w:rPr>
          <w:rFonts w:hint="eastAsia" w:ascii="宋体" w:hAnsi="宋体" w:eastAsia="宋体" w:cs="宋体"/>
          <w:b/>
          <w:bCs/>
          <w:color w:val="auto"/>
          <w:kern w:val="2"/>
          <w:sz w:val="24"/>
          <w:szCs w:val="24"/>
          <w:lang w:val="en-US" w:eastAsia="zh-CN" w:bidi="ar-SA"/>
        </w:rPr>
        <w:t>不得超过该产品在四川省药械集中采购及医药价格监管平台</w:t>
      </w:r>
      <w:r>
        <w:rPr>
          <w:rFonts w:hint="eastAsia" w:hAnsi="宋体" w:cs="宋体"/>
          <w:b/>
          <w:bCs/>
          <w:color w:val="auto"/>
          <w:kern w:val="2"/>
          <w:sz w:val="24"/>
          <w:szCs w:val="24"/>
          <w:lang w:val="en-US" w:eastAsia="zh-CN" w:bidi="ar-SA"/>
        </w:rPr>
        <w:t>试剂交易</w:t>
      </w:r>
      <w:r>
        <w:rPr>
          <w:rFonts w:hint="eastAsia" w:ascii="宋体" w:hAnsi="宋体" w:eastAsia="宋体" w:cs="宋体"/>
          <w:b/>
          <w:bCs/>
          <w:color w:val="auto"/>
          <w:kern w:val="2"/>
          <w:sz w:val="24"/>
          <w:szCs w:val="24"/>
          <w:lang w:val="en-US" w:eastAsia="zh-CN" w:bidi="ar-SA"/>
        </w:rPr>
        <w:t>价格联动专区我省最高参考价、联动参考价</w:t>
      </w:r>
      <w:r>
        <w:rPr>
          <w:rFonts w:hint="eastAsia" w:hAnsi="宋体" w:cs="宋体"/>
          <w:b/>
          <w:bCs/>
          <w:color w:val="auto"/>
          <w:kern w:val="2"/>
          <w:sz w:val="24"/>
          <w:szCs w:val="24"/>
          <w:lang w:val="en-US" w:eastAsia="zh-CN" w:bidi="ar-SA"/>
        </w:rPr>
        <w:t>、</w:t>
      </w:r>
      <w:r>
        <w:rPr>
          <w:rFonts w:hint="eastAsia"/>
          <w:b/>
          <w:bCs/>
          <w:color w:val="auto"/>
          <w:sz w:val="24"/>
          <w:highlight w:val="none"/>
          <w:lang w:val="en-US" w:eastAsia="zh-CN"/>
        </w:rPr>
        <w:t>截止上月末全省医药机构采购平均价中任一价格</w:t>
      </w:r>
      <w:r>
        <w:rPr>
          <w:rFonts w:hint="eastAsia" w:ascii="宋体" w:hAnsi="宋体" w:eastAsia="宋体" w:cs="宋体"/>
          <w:b/>
          <w:bCs/>
          <w:color w:val="auto"/>
          <w:kern w:val="2"/>
          <w:sz w:val="24"/>
          <w:szCs w:val="24"/>
          <w:highlight w:val="none"/>
          <w:lang w:val="en-US" w:eastAsia="zh-CN" w:bidi="ar-SA"/>
        </w:rPr>
        <w:t>；</w:t>
      </w:r>
    </w:p>
    <w:p>
      <w:pPr>
        <w:ind w:firstLine="964" w:firstLineChars="400"/>
        <w:jc w:val="both"/>
        <w:outlineLvl w:val="0"/>
        <w:rPr>
          <w:rFonts w:hint="eastAsia" w:ascii="宋体" w:hAnsi="宋体" w:eastAsia="宋体" w:cs="宋体"/>
          <w:b/>
          <w:bCs/>
          <w:color w:val="auto"/>
          <w:kern w:val="2"/>
          <w:sz w:val="24"/>
          <w:szCs w:val="24"/>
          <w:lang w:val="en-US" w:eastAsia="zh-CN" w:bidi="ar-SA"/>
        </w:rPr>
      </w:pPr>
      <w:bookmarkStart w:id="246" w:name="_Toc22806"/>
      <w:bookmarkStart w:id="247" w:name="_Toc27239"/>
      <w:bookmarkStart w:id="248" w:name="_Toc15034"/>
      <w:bookmarkStart w:id="249" w:name="_Toc8646"/>
      <w:bookmarkStart w:id="250" w:name="_Toc10626"/>
      <w:bookmarkStart w:id="251" w:name="_Toc17280"/>
      <w:bookmarkStart w:id="252" w:name="_Toc15830_WPSOffice_Level1"/>
      <w:bookmarkStart w:id="253" w:name="_Toc20710"/>
      <w:bookmarkStart w:id="254" w:name="_Toc2865"/>
      <w:bookmarkStart w:id="255" w:name="_Toc19741"/>
      <w:bookmarkStart w:id="256" w:name="_Toc25886"/>
      <w:bookmarkStart w:id="257" w:name="_Toc11409"/>
      <w:bookmarkStart w:id="258" w:name="_Toc9034"/>
      <w:bookmarkStart w:id="259" w:name="_Toc19513"/>
      <w:bookmarkStart w:id="260" w:name="_Toc32466"/>
      <w:r>
        <w:rPr>
          <w:rFonts w:hint="eastAsia" w:ascii="宋体" w:hAnsi="宋体" w:eastAsia="宋体" w:cs="宋体"/>
          <w:b/>
          <w:bCs/>
          <w:color w:val="auto"/>
          <w:kern w:val="2"/>
          <w:sz w:val="24"/>
          <w:szCs w:val="24"/>
          <w:lang w:val="en-US" w:eastAsia="zh-CN" w:bidi="ar-SA"/>
        </w:rPr>
        <w:t>2.“报价一览表”为多页的，每页均需由法定代表人或授权代表签字并盖报价人印章。</w:t>
      </w:r>
    </w:p>
    <w:p>
      <w:pPr>
        <w:jc w:val="center"/>
        <w:outlineLvl w:val="0"/>
        <w:rPr>
          <w:rFonts w:hint="eastAsia"/>
          <w:b/>
          <w:color w:val="000000"/>
          <w:sz w:val="32"/>
        </w:rPr>
      </w:pPr>
    </w:p>
    <w:p>
      <w:pPr>
        <w:jc w:val="both"/>
        <w:outlineLvl w:val="0"/>
        <w:rPr>
          <w:rFonts w:hint="eastAsia"/>
          <w:b/>
          <w:color w:val="000000"/>
          <w:sz w:val="32"/>
        </w:rPr>
      </w:pPr>
    </w:p>
    <w:p>
      <w:pPr>
        <w:jc w:val="both"/>
        <w:outlineLvl w:val="0"/>
        <w:rPr>
          <w:rFonts w:hint="eastAsia"/>
          <w:b/>
          <w:color w:val="000000"/>
          <w:sz w:val="32"/>
        </w:rPr>
        <w:sectPr>
          <w:footerReference r:id="rId7" w:type="default"/>
          <w:type w:val="continuous"/>
          <w:pgSz w:w="16838" w:h="11906" w:orient="landscape"/>
          <w:pgMar w:top="1417" w:right="1417" w:bottom="1247" w:left="1417" w:header="851" w:footer="992" w:gutter="0"/>
          <w:pgNumType w:fmt="decimal"/>
          <w:cols w:space="0" w:num="1"/>
          <w:rtlGutter w:val="0"/>
          <w:docGrid w:type="lines" w:linePitch="318" w:charSpace="0"/>
        </w:sectPr>
      </w:pPr>
    </w:p>
    <w:p>
      <w:pPr>
        <w:jc w:val="center"/>
        <w:outlineLvl w:val="0"/>
        <w:rPr>
          <w:rFonts w:hint="eastAsia"/>
          <w:b/>
          <w:color w:val="000000"/>
          <w:sz w:val="32"/>
        </w:rPr>
      </w:pPr>
    </w:p>
    <w:p>
      <w:pPr>
        <w:jc w:val="center"/>
        <w:outlineLvl w:val="0"/>
        <w:rPr>
          <w:rFonts w:hint="eastAsia"/>
          <w:b/>
          <w:color w:val="000000"/>
          <w:sz w:val="32"/>
        </w:rPr>
      </w:pPr>
      <w:bookmarkStart w:id="261" w:name="_Toc31701"/>
      <w:bookmarkStart w:id="262" w:name="_Toc16927"/>
      <w:r>
        <w:rPr>
          <w:rFonts w:hint="eastAsia"/>
          <w:b/>
          <w:color w:val="000000"/>
          <w:sz w:val="32"/>
        </w:rPr>
        <w:t>七、报价产品技术参数表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after="120"/>
        <w:ind w:firstLine="1050" w:firstLineChars="500"/>
        <w:outlineLvl w:val="0"/>
        <w:rPr>
          <w:rFonts w:hint="eastAsia"/>
        </w:rPr>
      </w:pPr>
      <w:bookmarkStart w:id="263" w:name="_Toc15964"/>
      <w:bookmarkStart w:id="264" w:name="_Toc18363"/>
      <w:bookmarkStart w:id="265" w:name="_Toc17456_WPSOffice_Level1"/>
      <w:bookmarkStart w:id="266" w:name="_Toc23013"/>
      <w:bookmarkStart w:id="267" w:name="_Toc7068"/>
      <w:bookmarkStart w:id="268" w:name="_Toc30158"/>
      <w:bookmarkStart w:id="269" w:name="_Toc19719"/>
      <w:bookmarkStart w:id="270" w:name="_Toc12807"/>
      <w:bookmarkStart w:id="271" w:name="_Toc13548"/>
      <w:bookmarkStart w:id="272" w:name="_Toc15300"/>
      <w:bookmarkStart w:id="273" w:name="_Toc2889"/>
      <w:bookmarkStart w:id="274" w:name="_Toc8996"/>
      <w:bookmarkStart w:id="275" w:name="_Toc8698"/>
      <w:bookmarkStart w:id="276" w:name="_Toc25109"/>
      <w:bookmarkStart w:id="277" w:name="_Toc28123"/>
      <w:bookmarkStart w:id="278" w:name="_Toc2062"/>
      <w:bookmarkStart w:id="279" w:name="_Toc1461"/>
      <w:r>
        <w:rPr>
          <w:rFonts w:hint="eastAsia"/>
        </w:rPr>
        <w:t>项目名称：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360" w:lineRule="auto"/>
        <w:ind w:firstLine="960" w:firstLineChars="400"/>
        <w:jc w:val="left"/>
        <w:rPr>
          <w:rFonts w:hint="eastAsia"/>
        </w:rPr>
      </w:pPr>
      <w:r>
        <w:rPr>
          <w:rFonts w:hint="eastAsia"/>
          <w:sz w:val="24"/>
        </w:rPr>
        <w:t>项目编号：</w:t>
      </w:r>
      <w:r>
        <w:rPr>
          <w:rFonts w:hint="eastAsia"/>
          <w:sz w:val="24"/>
          <w:lang w:val="en-US" w:eastAsia="zh-CN"/>
        </w:rPr>
        <w:t xml:space="preserve">          </w:t>
      </w: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7783" w:type="dxa"/>
        <w:jc w:val="center"/>
        <w:tblLayout w:type="fixed"/>
        <w:tblCellMar>
          <w:top w:w="0" w:type="dxa"/>
          <w:left w:w="0" w:type="dxa"/>
          <w:bottom w:w="0" w:type="dxa"/>
          <w:right w:w="0" w:type="dxa"/>
        </w:tblCellMar>
      </w:tblPr>
      <w:tblGrid>
        <w:gridCol w:w="1116"/>
        <w:gridCol w:w="3265"/>
        <w:gridCol w:w="3402"/>
      </w:tblGrid>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序号</w:t>
            </w: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谈判文件要求</w:t>
            </w: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响应产品技术参数</w:t>
            </w:r>
          </w:p>
        </w:tc>
      </w:tr>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2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bl>
    <w:p>
      <w:pPr>
        <w:rPr>
          <w:rFonts w:hint="eastAsia"/>
          <w:sz w:val="24"/>
        </w:rPr>
      </w:pPr>
    </w:p>
    <w:p>
      <w:pPr>
        <w:rPr>
          <w:rFonts w:hint="eastAsia"/>
          <w:sz w:val="24"/>
        </w:rPr>
      </w:pPr>
    </w:p>
    <w:p>
      <w:pPr>
        <w:spacing w:line="360" w:lineRule="auto"/>
        <w:rPr>
          <w:rFonts w:hint="eastAsia" w:ascii="宋体" w:hAnsi="宋体"/>
          <w:sz w:val="24"/>
        </w:rPr>
      </w:pPr>
      <w:r>
        <w:rPr>
          <w:rFonts w:hint="eastAsia"/>
          <w:sz w:val="24"/>
        </w:rPr>
        <w:t>注：</w:t>
      </w:r>
      <w:r>
        <w:rPr>
          <w:rFonts w:hint="eastAsia" w:ascii="宋体" w:hAnsi="宋体"/>
          <w:sz w:val="24"/>
        </w:rPr>
        <w:t>1.供应商必须把</w:t>
      </w:r>
      <w:r>
        <w:rPr>
          <w:rFonts w:hint="eastAsia" w:ascii="宋体" w:hAnsi="宋体"/>
          <w:sz w:val="24"/>
          <w:lang w:val="en-US" w:eastAsia="zh-CN"/>
        </w:rPr>
        <w:t>项目清单</w:t>
      </w:r>
      <w:r>
        <w:rPr>
          <w:rFonts w:hint="eastAsia" w:ascii="宋体" w:hAnsi="宋体"/>
          <w:sz w:val="24"/>
        </w:rPr>
        <w:t>全部</w:t>
      </w:r>
      <w:r>
        <w:rPr>
          <w:rFonts w:hint="eastAsia" w:ascii="宋体" w:hAnsi="宋体"/>
          <w:sz w:val="24"/>
          <w:lang w:val="en-US" w:eastAsia="zh-CN"/>
        </w:rPr>
        <w:t>产品的</w:t>
      </w:r>
      <w:r>
        <w:rPr>
          <w:rFonts w:hint="eastAsia" w:ascii="宋体" w:hAnsi="宋体"/>
          <w:sz w:val="24"/>
        </w:rPr>
        <w:t>技术参数列入此表。</w:t>
      </w:r>
    </w:p>
    <w:p>
      <w:pPr>
        <w:spacing w:line="360" w:lineRule="auto"/>
        <w:ind w:firstLine="480"/>
        <w:rPr>
          <w:rFonts w:hint="eastAsia" w:ascii="宋体" w:hAnsi="宋体"/>
          <w:sz w:val="24"/>
        </w:rPr>
      </w:pPr>
      <w:r>
        <w:rPr>
          <w:rFonts w:hint="eastAsia" w:ascii="宋体" w:hAnsi="宋体"/>
          <w:sz w:val="24"/>
        </w:rPr>
        <w:t>2.按照采购项目技术</w:t>
      </w:r>
      <w:r>
        <w:rPr>
          <w:rFonts w:hint="eastAsia" w:ascii="宋体" w:hAnsi="宋体"/>
          <w:sz w:val="24"/>
          <w:lang w:val="en-US" w:eastAsia="zh-CN"/>
        </w:rPr>
        <w:t>参数</w:t>
      </w:r>
      <w:r>
        <w:rPr>
          <w:rFonts w:hint="eastAsia" w:ascii="宋体" w:hAnsi="宋体"/>
          <w:sz w:val="24"/>
        </w:rPr>
        <w:t>要求的顺序对应填写。</w:t>
      </w:r>
    </w:p>
    <w:p>
      <w:pPr>
        <w:spacing w:line="360" w:lineRule="auto"/>
        <w:ind w:firstLine="480"/>
        <w:rPr>
          <w:rFonts w:hint="eastAsia" w:ascii="宋体" w:hAnsi="宋体"/>
          <w:b/>
          <w:color w:val="000000"/>
          <w:sz w:val="24"/>
        </w:rPr>
      </w:pPr>
      <w:r>
        <w:rPr>
          <w:rFonts w:hint="eastAsia" w:ascii="宋体" w:hAnsi="宋体"/>
          <w:sz w:val="24"/>
        </w:rPr>
        <w:t>3.</w:t>
      </w:r>
      <w:r>
        <w:rPr>
          <w:rFonts w:hint="eastAsia"/>
          <w:sz w:val="24"/>
        </w:rPr>
        <w:t>供应商必须据实填写，</w:t>
      </w:r>
      <w:r>
        <w:rPr>
          <w:rFonts w:hint="eastAsia"/>
          <w:b/>
          <w:bCs/>
          <w:sz w:val="24"/>
          <w:lang w:val="en-US" w:eastAsia="zh-CN"/>
        </w:rPr>
        <w:t>并提供相应的佐证资料（产品注册证明、彩页或使用说明书）</w:t>
      </w:r>
      <w:r>
        <w:rPr>
          <w:rFonts w:hint="eastAsia"/>
          <w:sz w:val="24"/>
          <w:lang w:val="en-US" w:eastAsia="zh-CN"/>
        </w:rPr>
        <w:t>，</w:t>
      </w:r>
      <w:r>
        <w:rPr>
          <w:rFonts w:hint="eastAsia"/>
          <w:sz w:val="24"/>
        </w:rPr>
        <w:t>不得虚假填写，否则</w:t>
      </w:r>
      <w:r>
        <w:rPr>
          <w:rFonts w:hint="eastAsia" w:ascii="宋体" w:hAnsi="宋体"/>
          <w:color w:val="000000"/>
          <w:sz w:val="24"/>
        </w:rPr>
        <w:t>其响应文件无效并按规定追究其相关责任。</w:t>
      </w:r>
    </w:p>
    <w:p>
      <w:pPr>
        <w:spacing w:line="360" w:lineRule="auto"/>
        <w:rPr>
          <w:rFonts w:hint="eastAsia"/>
          <w:sz w:val="24"/>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jc w:val="both"/>
        <w:rPr>
          <w:b/>
          <w:color w:val="000000"/>
          <w:sz w:val="32"/>
        </w:rPr>
      </w:pPr>
      <w:r>
        <w:rPr>
          <w:rFonts w:hint="eastAsia" w:ascii="宋体" w:hAnsi="宋体" w:cs="宋体"/>
          <w:sz w:val="24"/>
        </w:rPr>
        <w:t xml:space="preserve">日   期：        </w:t>
      </w:r>
    </w:p>
    <w:p>
      <w:pPr>
        <w:spacing w:line="400" w:lineRule="exact"/>
        <w:jc w:val="center"/>
        <w:rPr>
          <w:rFonts w:hint="eastAsia" w:ascii="宋体" w:hAnsi="宋体" w:eastAsia="宋体" w:cs="宋体"/>
          <w:b/>
          <w:sz w:val="32"/>
          <w:szCs w:val="32"/>
        </w:rPr>
      </w:pPr>
      <w:r>
        <w:br w:type="page"/>
      </w:r>
      <w:r>
        <w:rPr>
          <w:rFonts w:hint="eastAsia"/>
          <w:b/>
          <w:bCs/>
          <w:sz w:val="28"/>
          <w:szCs w:val="28"/>
          <w:lang w:val="en-US" w:eastAsia="zh-CN"/>
        </w:rPr>
        <w:t>八</w:t>
      </w:r>
      <w:r>
        <w:rPr>
          <w:rFonts w:hint="eastAsia" w:ascii="宋体" w:hAnsi="宋体" w:eastAsia="宋体" w:cs="宋体"/>
          <w:b/>
          <w:bCs/>
          <w:sz w:val="28"/>
          <w:szCs w:val="28"/>
        </w:rPr>
        <w:t>、制造商家授权书</w:t>
      </w: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sz w:val="24"/>
        </w:rPr>
        <w:t>广元市第一人民医院：</w:t>
      </w:r>
    </w:p>
    <w:p>
      <w:pPr>
        <w:spacing w:line="4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（制造商家名称）是在 </w:t>
      </w:r>
      <w:r>
        <w:rPr>
          <w:rFonts w:hint="eastAsia" w:ascii="宋体" w:hAnsi="宋体"/>
          <w:sz w:val="24"/>
          <w:u w:val="single"/>
        </w:rPr>
        <w:t xml:space="preserve">    （</w:t>
      </w:r>
      <w:r>
        <w:rPr>
          <w:rFonts w:hint="eastAsia" w:ascii="宋体" w:hAnsi="宋体"/>
          <w:sz w:val="24"/>
        </w:rPr>
        <w:t xml:space="preserve">国名）依法登记注册的，其厂址现在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（被授权公司名称）是在</w:t>
      </w:r>
      <w:r>
        <w:rPr>
          <w:rFonts w:hint="eastAsia" w:ascii="宋体" w:hAnsi="宋体"/>
          <w:sz w:val="24"/>
          <w:u w:val="single"/>
        </w:rPr>
        <w:t xml:space="preserve">      </w:t>
      </w:r>
      <w:r>
        <w:rPr>
          <w:rFonts w:hint="eastAsia" w:ascii="宋体" w:hAnsi="宋体"/>
          <w:sz w:val="24"/>
        </w:rPr>
        <w:t xml:space="preserve"> （国名）依法登记注册的，其主要营业地点现在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（制造商家名称）授权 </w:t>
      </w:r>
      <w:r>
        <w:rPr>
          <w:rFonts w:hint="eastAsia" w:ascii="宋体" w:hAnsi="宋体"/>
          <w:sz w:val="24"/>
          <w:u w:val="single"/>
        </w:rPr>
        <w:t xml:space="preserve">                     </w:t>
      </w:r>
      <w:r>
        <w:rPr>
          <w:rFonts w:hint="eastAsia" w:ascii="宋体" w:hAnsi="宋体"/>
          <w:sz w:val="24"/>
        </w:rPr>
        <w:t>（被授权公司名称）为我方制造的</w:t>
      </w:r>
      <w:r>
        <w:rPr>
          <w:rFonts w:hint="eastAsia" w:ascii="宋体" w:hAnsi="宋体"/>
          <w:sz w:val="24"/>
          <w:u w:val="single"/>
        </w:rPr>
        <w:t xml:space="preserve">        </w:t>
      </w:r>
      <w:r>
        <w:rPr>
          <w:rFonts w:hint="eastAsia" w:ascii="宋体" w:hAnsi="宋体"/>
          <w:sz w:val="24"/>
        </w:rPr>
        <w:t>品牌产品的合法销售商（授权销售的产品清单附后），参加</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u w:val="none"/>
          <w:lang w:val="en-US" w:eastAsia="zh-CN"/>
        </w:rPr>
        <w:t>，项目名称：</w:t>
      </w:r>
      <w:r>
        <w:rPr>
          <w:rFonts w:hint="eastAsia" w:ascii="宋体" w:hAnsi="宋体"/>
          <w:sz w:val="24"/>
          <w:u w:val="single"/>
          <w:lang w:val="en-US" w:eastAsia="zh-CN"/>
        </w:rPr>
        <w:t xml:space="preserve">                     </w:t>
      </w:r>
      <w:r>
        <w:rPr>
          <w:rFonts w:hint="eastAsia" w:ascii="宋体" w:hAnsi="宋体"/>
          <w:sz w:val="24"/>
        </w:rPr>
        <w:t>项目的采购活动，全权处理与该产品采购的有关事宜，并对我方具有约束力。</w:t>
      </w:r>
    </w:p>
    <w:p>
      <w:pPr>
        <w:spacing w:line="400" w:lineRule="exact"/>
        <w:ind w:firstLine="480" w:firstLineChars="200"/>
        <w:rPr>
          <w:rFonts w:hint="eastAsia" w:ascii="宋体" w:hAnsi="宋体"/>
          <w:sz w:val="24"/>
        </w:rPr>
      </w:pPr>
      <w:r>
        <w:rPr>
          <w:rFonts w:hint="eastAsia" w:ascii="宋体" w:hAnsi="宋体"/>
          <w:sz w:val="24"/>
        </w:rPr>
        <w:t>作为制造商，我方承诺，为本次询价采购提供的货物为原厂制造、合法渠道供应的全新产品。我方保证以</w:t>
      </w:r>
      <w:r>
        <w:rPr>
          <w:rFonts w:hint="eastAsia" w:ascii="宋体" w:hAnsi="宋体"/>
          <w:sz w:val="24"/>
          <w:lang w:val="en-US" w:eastAsia="zh-CN"/>
        </w:rPr>
        <w:t>谈判</w:t>
      </w:r>
      <w:r>
        <w:rPr>
          <w:rFonts w:hint="eastAsia" w:ascii="宋体" w:hAnsi="宋体"/>
          <w:sz w:val="24"/>
        </w:rPr>
        <w:t>采购合作者来约束自己，并对该</w:t>
      </w:r>
      <w:r>
        <w:rPr>
          <w:rFonts w:hint="eastAsia" w:ascii="宋体" w:hAnsi="宋体"/>
          <w:sz w:val="24"/>
          <w:lang w:val="en-US" w:eastAsia="zh-CN"/>
        </w:rPr>
        <w:t>谈判</w:t>
      </w:r>
      <w:r>
        <w:rPr>
          <w:rFonts w:hint="eastAsia" w:ascii="宋体" w:hAnsi="宋体"/>
          <w:sz w:val="24"/>
        </w:rPr>
        <w:t>采购共同承担和分别承担</w:t>
      </w:r>
      <w:r>
        <w:rPr>
          <w:rFonts w:hint="eastAsia" w:ascii="宋体" w:hAnsi="宋体"/>
          <w:sz w:val="24"/>
          <w:lang w:val="en-US" w:eastAsia="zh-CN"/>
        </w:rPr>
        <w:t>谈判</w:t>
      </w:r>
      <w:r>
        <w:rPr>
          <w:rFonts w:hint="eastAsia" w:ascii="宋体" w:hAnsi="宋体"/>
          <w:sz w:val="24"/>
        </w:rPr>
        <w:t>文件中所规定的义务。</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r>
        <w:rPr>
          <w:rFonts w:hint="eastAsia" w:ascii="宋体" w:hAnsi="宋体"/>
          <w:sz w:val="24"/>
        </w:rPr>
        <w:t xml:space="preserve">授权单位名称：       （盖章） </w:t>
      </w:r>
    </w:p>
    <w:p>
      <w:pPr>
        <w:spacing w:line="400" w:lineRule="exact"/>
        <w:ind w:firstLine="480" w:firstLineChars="200"/>
        <w:rPr>
          <w:rFonts w:hint="eastAsia" w:ascii="宋体" w:hAnsi="宋体"/>
          <w:sz w:val="24"/>
        </w:rPr>
      </w:pPr>
      <w:r>
        <w:rPr>
          <w:rFonts w:hint="eastAsia" w:ascii="宋体" w:hAnsi="宋体"/>
          <w:sz w:val="24"/>
        </w:rPr>
        <w:t xml:space="preserve">授权单位法定代表人或授权代表（签字或盖章）：        </w:t>
      </w:r>
      <w:r>
        <w:rPr>
          <w:rFonts w:hint="eastAsia" w:ascii="宋体" w:hAnsi="宋体"/>
          <w:sz w:val="24"/>
        </w:rPr>
        <w:tab/>
      </w:r>
      <w:r>
        <w:rPr>
          <w:rFonts w:hint="eastAsia" w:ascii="宋体" w:hAnsi="宋体"/>
          <w:sz w:val="24"/>
        </w:rPr>
        <w:tab/>
      </w:r>
    </w:p>
    <w:p>
      <w:pPr>
        <w:spacing w:line="400" w:lineRule="exact"/>
        <w:ind w:firstLine="480" w:firstLineChars="200"/>
        <w:rPr>
          <w:rFonts w:hint="eastAsia" w:ascii="宋体" w:hAnsi="宋体"/>
          <w:sz w:val="24"/>
        </w:rPr>
      </w:pPr>
      <w:r>
        <w:rPr>
          <w:rFonts w:hint="eastAsia" w:ascii="宋体" w:hAnsi="宋体"/>
          <w:sz w:val="24"/>
        </w:rPr>
        <w:t>附：授权销售产品清单</w:t>
      </w:r>
    </w:p>
    <w:p>
      <w:pPr>
        <w:spacing w:line="400" w:lineRule="exact"/>
        <w:ind w:firstLine="420" w:firstLineChars="200"/>
        <w:rPr>
          <w:rFonts w:hint="eastAsia" w:ascii="宋体" w:hAnsi="宋体"/>
          <w:szCs w:val="21"/>
        </w:rPr>
      </w:pPr>
    </w:p>
    <w:p>
      <w:pPr>
        <w:spacing w:line="400" w:lineRule="exact"/>
        <w:ind w:firstLine="420" w:firstLineChars="200"/>
        <w:rPr>
          <w:rFonts w:hint="eastAsia" w:ascii="宋体" w:hAnsi="宋体"/>
          <w:szCs w:val="21"/>
        </w:rPr>
      </w:pPr>
    </w:p>
    <w:p>
      <w:pPr>
        <w:spacing w:line="400" w:lineRule="exact"/>
        <w:ind w:firstLine="420" w:firstLineChars="200"/>
        <w:rPr>
          <w:rFonts w:hint="eastAsia" w:ascii="宋体" w:hAnsi="宋体"/>
          <w:szCs w:val="21"/>
        </w:rPr>
      </w:pPr>
      <w:r>
        <w:rPr>
          <w:rFonts w:hint="eastAsia" w:ascii="宋体" w:hAnsi="宋体"/>
          <w:szCs w:val="21"/>
        </w:rPr>
        <w:t>注：供应商也可提供制造商家自有的授权格式文件，但授权书中必须明确：制造商和被授权单位的名称及登记注册地、项目编号、授权产品清单，并且必须有授权单位法定代表人（或授权代表）的签字（或盖章）和盖单位的印章。</w:t>
      </w: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color w:val="000000"/>
          <w:sz w:val="32"/>
        </w:rPr>
      </w:pPr>
      <w:r>
        <w:rPr>
          <w:rFonts w:hint="eastAsia"/>
          <w:b/>
          <w:bCs/>
          <w:color w:val="000000"/>
          <w:sz w:val="32"/>
          <w:szCs w:val="32"/>
          <w:lang w:val="en-US" w:eastAsia="zh-CN"/>
        </w:rPr>
        <w:t>九</w:t>
      </w:r>
      <w:r>
        <w:rPr>
          <w:rFonts w:hint="eastAsia"/>
          <w:b/>
          <w:bCs/>
          <w:color w:val="000000"/>
          <w:sz w:val="32"/>
          <w:szCs w:val="32"/>
        </w:rPr>
        <w:t>、商务应答表</w:t>
      </w:r>
    </w:p>
    <w:p>
      <w:pPr>
        <w:rPr>
          <w:rFonts w:ascii="宋体" w:hAnsi="宋体"/>
          <w:color w:val="000000"/>
          <w:sz w:val="24"/>
        </w:rPr>
      </w:pPr>
    </w:p>
    <w:p>
      <w:pPr>
        <w:rPr>
          <w:rFonts w:hint="eastAsia" w:ascii="宋体" w:hAnsi="宋体"/>
          <w:color w:val="000000"/>
          <w:sz w:val="24"/>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8612" w:type="dxa"/>
        <w:jc w:val="center"/>
        <w:tblLayout w:type="fixed"/>
        <w:tblCellMar>
          <w:top w:w="0" w:type="dxa"/>
          <w:left w:w="0" w:type="dxa"/>
          <w:bottom w:w="0" w:type="dxa"/>
          <w:right w:w="0" w:type="dxa"/>
        </w:tblCellMar>
      </w:tblPr>
      <w:tblGrid>
        <w:gridCol w:w="1038"/>
        <w:gridCol w:w="3704"/>
        <w:gridCol w:w="3870"/>
      </w:tblGrid>
      <w:tr>
        <w:tblPrEx>
          <w:tblCellMar>
            <w:top w:w="0" w:type="dxa"/>
            <w:left w:w="0" w:type="dxa"/>
            <w:bottom w:w="0" w:type="dxa"/>
            <w:right w:w="0" w:type="dxa"/>
          </w:tblCellMar>
        </w:tblPrEx>
        <w:trPr>
          <w:trHeight w:val="606"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序号</w:t>
            </w: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谈判文件要求</w:t>
            </w: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响应文件响应</w:t>
            </w: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bl>
    <w:p>
      <w:pPr>
        <w:spacing w:line="360" w:lineRule="auto"/>
        <w:ind w:firstLine="482"/>
        <w:rPr>
          <w:rFonts w:hint="eastAsia" w:ascii="宋体" w:hAnsi="宋体"/>
          <w:b/>
          <w:color w:val="000000"/>
          <w:sz w:val="24"/>
        </w:rPr>
      </w:pPr>
    </w:p>
    <w:p>
      <w:pPr>
        <w:spacing w:line="360" w:lineRule="auto"/>
        <w:ind w:firstLine="480"/>
        <w:rPr>
          <w:rFonts w:hint="eastAsia" w:ascii="宋体" w:hAnsi="宋体"/>
          <w:b/>
          <w:color w:val="000000"/>
          <w:sz w:val="24"/>
        </w:rPr>
      </w:pPr>
      <w:r>
        <w:rPr>
          <w:rFonts w:hint="eastAsia" w:ascii="宋体" w:hAnsi="宋体"/>
          <w:color w:val="000000"/>
          <w:sz w:val="24"/>
        </w:rPr>
        <w:t>注意：供应商必须据实填写，不得虚假响应，虚假响应的，其响应文件无效并按规定追究其相关责任。</w:t>
      </w:r>
    </w:p>
    <w:p>
      <w:pPr>
        <w:spacing w:line="360" w:lineRule="auto"/>
        <w:ind w:firstLine="480"/>
        <w:jc w:val="left"/>
        <w:rPr>
          <w:rFonts w:ascii="宋体" w:hAnsi="宋体"/>
          <w:color w:val="000000"/>
          <w:sz w:val="24"/>
        </w:rPr>
      </w:pPr>
    </w:p>
    <w:p>
      <w:pPr>
        <w:spacing w:after="120"/>
      </w:pPr>
    </w:p>
    <w:p>
      <w:pPr>
        <w:spacing w:after="120"/>
        <w:rPr>
          <w:rFonts w:hint="eastAsia"/>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tabs>
          <w:tab w:val="left" w:pos="0"/>
        </w:tabs>
        <w:spacing w:after="120" w:line="480" w:lineRule="auto"/>
        <w:jc w:val="both"/>
        <w:rPr>
          <w:rFonts w:hint="eastAsia"/>
          <w:color w:val="000000"/>
        </w:rPr>
      </w:pPr>
      <w:r>
        <w:rPr>
          <w:rFonts w:hint="eastAsia" w:ascii="宋体" w:hAnsi="宋体" w:cs="宋体"/>
          <w:sz w:val="24"/>
        </w:rPr>
        <w:t xml:space="preserve">日   期：        </w:t>
      </w:r>
    </w:p>
    <w:p>
      <w:pPr>
        <w:pStyle w:val="5"/>
        <w:rPr>
          <w:rFonts w:hint="eastAsia"/>
          <w:color w:val="000000"/>
        </w:rPr>
      </w:pPr>
    </w:p>
    <w:p>
      <w:pPr>
        <w:rPr>
          <w:rFonts w:hint="eastAsia"/>
          <w:color w:val="000000"/>
        </w:rPr>
      </w:pPr>
    </w:p>
    <w:p>
      <w:pPr>
        <w:pStyle w:val="5"/>
        <w:rPr>
          <w:rFonts w:hint="eastAsia"/>
          <w:color w:val="000000"/>
        </w:rPr>
      </w:pPr>
    </w:p>
    <w:p>
      <w:pPr>
        <w:rPr>
          <w:rFonts w:hint="eastAsia"/>
          <w:color w:val="000000"/>
        </w:rPr>
      </w:pPr>
    </w:p>
    <w:p>
      <w:pPr>
        <w:pStyle w:val="5"/>
        <w:rPr>
          <w:rFonts w:hint="eastAsia"/>
        </w:rPr>
      </w:pPr>
    </w:p>
    <w:p>
      <w:pPr>
        <w:tabs>
          <w:tab w:val="left" w:pos="0"/>
        </w:tabs>
        <w:spacing w:after="120" w:line="480" w:lineRule="auto"/>
        <w:ind w:left="420"/>
        <w:jc w:val="center"/>
        <w:rPr>
          <w:rFonts w:hint="eastAsia"/>
          <w:color w:val="000000"/>
        </w:rPr>
      </w:pPr>
    </w:p>
    <w:p>
      <w:pPr>
        <w:pStyle w:val="5"/>
        <w:rPr>
          <w:rFonts w:hint="eastAsia"/>
        </w:rPr>
      </w:pPr>
    </w:p>
    <w:p>
      <w:pPr>
        <w:jc w:val="center"/>
        <w:rPr>
          <w:rFonts w:hint="eastAsia"/>
          <w:b/>
          <w:color w:val="000000"/>
          <w:sz w:val="32"/>
        </w:rPr>
      </w:pPr>
      <w:r>
        <w:rPr>
          <w:rFonts w:hint="eastAsia"/>
          <w:b/>
          <w:color w:val="000000"/>
          <w:sz w:val="32"/>
          <w:lang w:val="en-US" w:eastAsia="zh-CN"/>
        </w:rPr>
        <w:t>十</w:t>
      </w:r>
      <w:r>
        <w:rPr>
          <w:rFonts w:hint="eastAsia"/>
          <w:b/>
          <w:color w:val="000000"/>
          <w:sz w:val="32"/>
        </w:rPr>
        <w:t>、供应商类似项目业绩一览表</w:t>
      </w:r>
    </w:p>
    <w:p>
      <w:pPr>
        <w:spacing w:line="400" w:lineRule="exact"/>
        <w:rPr>
          <w:rFonts w:hint="eastAsia" w:ascii="宋体" w:hAnsi="宋体"/>
          <w:color w:val="000000"/>
          <w:sz w:val="24"/>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9058" w:type="dxa"/>
        <w:jc w:val="center"/>
        <w:tblLayout w:type="fixed"/>
        <w:tblCellMar>
          <w:top w:w="0" w:type="dxa"/>
          <w:left w:w="0" w:type="dxa"/>
          <w:bottom w:w="0" w:type="dxa"/>
          <w:right w:w="0" w:type="dxa"/>
        </w:tblCellMar>
      </w:tblPr>
      <w:tblGrid>
        <w:gridCol w:w="718"/>
        <w:gridCol w:w="1439"/>
        <w:gridCol w:w="1319"/>
        <w:gridCol w:w="1160"/>
        <w:gridCol w:w="1415"/>
        <w:gridCol w:w="6"/>
        <w:gridCol w:w="1599"/>
        <w:gridCol w:w="15"/>
        <w:gridCol w:w="1377"/>
        <w:gridCol w:w="10"/>
      </w:tblGrid>
      <w:tr>
        <w:tblPrEx>
          <w:tblCellMar>
            <w:top w:w="0" w:type="dxa"/>
            <w:left w:w="0" w:type="dxa"/>
            <w:bottom w:w="0" w:type="dxa"/>
            <w:right w:w="0" w:type="dxa"/>
          </w:tblCellMar>
        </w:tblPrEx>
        <w:trPr>
          <w:trHeight w:val="600" w:hRule="atLeast"/>
          <w:jc w:val="center"/>
        </w:trPr>
        <w:tc>
          <w:tcPr>
            <w:tcW w:w="718" w:type="dxa"/>
            <w:tcBorders>
              <w:top w:val="single" w:color="000000" w:sz="4"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ind w:firstLine="105"/>
              <w:jc w:val="center"/>
              <w:rPr>
                <w:rFonts w:hint="eastAsia" w:ascii="宋体" w:hAnsi="宋体"/>
                <w:b/>
                <w:color w:val="000000"/>
              </w:rPr>
            </w:pPr>
            <w:r>
              <w:rPr>
                <w:rFonts w:hint="eastAsia" w:ascii="宋体" w:hAnsi="宋体"/>
                <w:b/>
                <w:color w:val="000000"/>
              </w:rPr>
              <w:t>年份</w:t>
            </w:r>
          </w:p>
        </w:tc>
        <w:tc>
          <w:tcPr>
            <w:tcW w:w="1439"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用户名称</w:t>
            </w:r>
          </w:p>
        </w:tc>
        <w:tc>
          <w:tcPr>
            <w:tcW w:w="1319"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b/>
                <w:color w:val="000000"/>
              </w:rPr>
            </w:pPr>
            <w:r>
              <w:rPr>
                <w:rFonts w:ascii="宋体" w:hAnsi="宋体"/>
                <w:b/>
                <w:color w:val="000000"/>
              </w:rPr>
              <w:t>项目名称</w:t>
            </w:r>
          </w:p>
        </w:tc>
        <w:tc>
          <w:tcPr>
            <w:tcW w:w="1160"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b/>
                <w:color w:val="000000"/>
              </w:rPr>
            </w:pPr>
            <w:r>
              <w:rPr>
                <w:rFonts w:ascii="宋体" w:hAnsi="宋体"/>
                <w:b/>
                <w:color w:val="000000"/>
              </w:rPr>
              <w:t>完成时间</w:t>
            </w:r>
          </w:p>
        </w:tc>
        <w:tc>
          <w:tcPr>
            <w:tcW w:w="1421" w:type="dxa"/>
            <w:gridSpan w:val="2"/>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ind w:firstLine="105"/>
              <w:jc w:val="center"/>
              <w:rPr>
                <w:rFonts w:hint="eastAsia" w:ascii="宋体" w:hAnsi="宋体"/>
                <w:b/>
                <w:color w:val="000000"/>
              </w:rPr>
            </w:pPr>
            <w:r>
              <w:rPr>
                <w:rFonts w:ascii="宋体" w:hAnsi="宋体"/>
                <w:b/>
                <w:color w:val="000000"/>
              </w:rPr>
              <w:t>合同金额</w:t>
            </w:r>
          </w:p>
        </w:tc>
        <w:tc>
          <w:tcPr>
            <w:tcW w:w="1614" w:type="dxa"/>
            <w:gridSpan w:val="2"/>
            <w:tcBorders>
              <w:top w:val="single" w:color="000000" w:sz="4"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是否通过验收</w:t>
            </w:r>
          </w:p>
        </w:tc>
        <w:tc>
          <w:tcPr>
            <w:tcW w:w="1387" w:type="dxa"/>
            <w:gridSpan w:val="2"/>
            <w:tcBorders>
              <w:top w:val="single" w:color="000000" w:sz="4"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备注</w:t>
            </w: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360" w:lineRule="auto"/>
              <w:jc w:val="center"/>
              <w:rPr>
                <w:rFonts w:ascii="宋体" w:hAnsi="宋体" w:eastAsia="宋体"/>
                <w:b w:val="0"/>
                <w:color w:val="000000"/>
                <w:w w:val="100"/>
                <w:kern w:val="2"/>
                <w:sz w:val="21"/>
                <w:szCs w:val="24"/>
                <w:lang w:val="en-US" w:eastAsia="zh-CN" w:bidi="ar-SA"/>
              </w:rPr>
            </w:pPr>
            <w:r>
              <w:rPr>
                <w:color w:val="000000"/>
                <w:sz w:val="18"/>
                <w:szCs w:val="18"/>
              </w:rPr>
              <w:t>提供发票复印件</w:t>
            </w: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360" w:lineRule="auto"/>
              <w:jc w:val="center"/>
              <w:rPr>
                <w:rFonts w:ascii="宋体" w:hAnsi="宋体" w:eastAsia="宋体"/>
                <w:b w:val="0"/>
                <w:color w:val="000000"/>
                <w:w w:val="100"/>
                <w:kern w:val="2"/>
                <w:sz w:val="21"/>
                <w:szCs w:val="24"/>
                <w:lang w:val="en-US" w:eastAsia="zh-CN" w:bidi="ar-SA"/>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gridAfter w:val="1"/>
          <w:wAfter w:w="10" w:type="dxa"/>
          <w:trHeight w:val="600" w:hRule="atLeast"/>
          <w:jc w:val="center"/>
        </w:trPr>
        <w:tc>
          <w:tcPr>
            <w:tcW w:w="718"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39"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19"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160"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15"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605"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92" w:type="dxa"/>
            <w:gridSpan w:val="2"/>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510" w:hRule="atLeast"/>
          <w:jc w:val="center"/>
        </w:trPr>
        <w:tc>
          <w:tcPr>
            <w:tcW w:w="718" w:type="dxa"/>
            <w:tcBorders>
              <w:top w:val="single" w:color="000000" w:sz="6"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1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1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450"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43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rPr>
          <w:rFonts w:hint="eastAsia" w:ascii="宋体" w:hAnsi="宋体"/>
          <w:color w:val="000000"/>
          <w:sz w:val="24"/>
        </w:rPr>
      </w:pPr>
      <w:r>
        <w:rPr>
          <w:rFonts w:hint="eastAsia" w:ascii="宋体" w:hAnsi="宋体"/>
          <w:color w:val="000000"/>
          <w:sz w:val="24"/>
        </w:rPr>
        <w:t>注：供应商（仅限于供应商自己的）以上业绩需提供有关书面证明材料。“合同金额”需提供合同复印件。</w:t>
      </w:r>
    </w:p>
    <w:p>
      <w:pPr>
        <w:spacing w:line="360" w:lineRule="auto"/>
        <w:jc w:val="left"/>
        <w:rPr>
          <w:rFonts w:hint="eastAsia" w:ascii="宋体" w:hAnsi="宋体"/>
          <w:color w:val="000000"/>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olor w:val="000000"/>
          <w:sz w:val="24"/>
        </w:rPr>
      </w:pPr>
      <w:r>
        <w:rPr>
          <w:rFonts w:hint="eastAsia" w:ascii="宋体" w:hAnsi="宋体" w:cs="宋体"/>
          <w:sz w:val="24"/>
        </w:rPr>
        <w:t>日   期：</w:t>
      </w:r>
    </w:p>
    <w:p>
      <w:pPr>
        <w:jc w:val="left"/>
        <w:rPr>
          <w:rFonts w:hint="eastAsia" w:ascii="宋体" w:hAnsi="宋体"/>
          <w:color w:val="000000"/>
          <w:sz w:val="24"/>
        </w:rPr>
      </w:pPr>
    </w:p>
    <w:p>
      <w:pPr>
        <w:spacing w:before="260" w:after="260" w:line="400" w:lineRule="exact"/>
        <w:jc w:val="center"/>
        <w:rPr>
          <w:rFonts w:hint="eastAsia" w:ascii="黑体" w:hAnsi="宋体" w:eastAsia="黑体"/>
          <w:b/>
          <w:color w:val="000000"/>
          <w:sz w:val="32"/>
        </w:rPr>
      </w:pPr>
    </w:p>
    <w:p>
      <w:pPr>
        <w:rPr>
          <w:rFonts w:hint="eastAsia"/>
          <w:sz w:val="32"/>
        </w:rPr>
      </w:pPr>
    </w:p>
    <w:p>
      <w:pPr>
        <w:jc w:val="center"/>
        <w:rPr>
          <w:rFonts w:hint="eastAsia"/>
          <w:b/>
          <w:color w:val="000000"/>
          <w:sz w:val="32"/>
        </w:rPr>
      </w:pPr>
      <w:r>
        <w:rPr>
          <w:rFonts w:hint="eastAsia"/>
          <w:b/>
          <w:color w:val="000000"/>
          <w:sz w:val="32"/>
        </w:rPr>
        <w:t>十</w:t>
      </w:r>
      <w:r>
        <w:rPr>
          <w:rFonts w:hint="eastAsia"/>
          <w:b/>
          <w:color w:val="000000"/>
          <w:sz w:val="32"/>
          <w:lang w:val="en-US" w:eastAsia="zh-CN"/>
        </w:rPr>
        <w:t>一</w:t>
      </w:r>
      <w:r>
        <w:rPr>
          <w:rFonts w:hint="eastAsia"/>
          <w:b/>
          <w:color w:val="000000"/>
          <w:sz w:val="32"/>
        </w:rPr>
        <w:t>、供应商本项目管理、技术、服务人员情况表</w:t>
      </w:r>
    </w:p>
    <w:p>
      <w:pPr>
        <w:rPr>
          <w:rFonts w:hint="eastAsia"/>
          <w:sz w:val="24"/>
        </w:rPr>
      </w:pPr>
      <w:r>
        <w:rPr>
          <w:rFonts w:hint="eastAsia"/>
          <w:sz w:val="24"/>
        </w:rPr>
        <w:t>项目名称：</w:t>
      </w:r>
    </w:p>
    <w:p>
      <w:pPr>
        <w:spacing w:line="360" w:lineRule="auto"/>
        <w:rPr>
          <w:rFonts w:hint="eastAsia"/>
          <w:sz w:val="24"/>
        </w:rPr>
      </w:pPr>
      <w:r>
        <w:rPr>
          <w:rFonts w:hint="eastAsia"/>
          <w:sz w:val="24"/>
        </w:rPr>
        <w:t>项目编号：</w:t>
      </w:r>
    </w:p>
    <w:p>
      <w:pPr>
        <w:spacing w:line="360" w:lineRule="auto"/>
        <w:rPr>
          <w:rFonts w:hint="eastAsia"/>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8522" w:type="dxa"/>
        <w:jc w:val="center"/>
        <w:tblLayout w:type="fixed"/>
        <w:tblCellMar>
          <w:top w:w="0" w:type="dxa"/>
          <w:left w:w="0" w:type="dxa"/>
          <w:bottom w:w="0" w:type="dxa"/>
          <w:right w:w="0" w:type="dxa"/>
        </w:tblCellMar>
      </w:tblPr>
      <w:tblGrid>
        <w:gridCol w:w="946"/>
        <w:gridCol w:w="947"/>
        <w:gridCol w:w="947"/>
        <w:gridCol w:w="947"/>
        <w:gridCol w:w="947"/>
        <w:gridCol w:w="947"/>
        <w:gridCol w:w="947"/>
        <w:gridCol w:w="947"/>
        <w:gridCol w:w="947"/>
      </w:tblGrid>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类别</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职务</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姓名</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职称</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常住地</w:t>
            </w:r>
          </w:p>
        </w:tc>
        <w:tc>
          <w:tcPr>
            <w:tcW w:w="378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资格证明（附复印件）</w:t>
            </w: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级别</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证号</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专业</w:t>
            </w: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售后服务人员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bl>
    <w:p>
      <w:pPr>
        <w:spacing w:after="120"/>
      </w:pPr>
    </w:p>
    <w:p>
      <w:pPr>
        <w:spacing w:after="120"/>
      </w:pPr>
    </w:p>
    <w:p>
      <w:pPr>
        <w:spacing w:after="120"/>
      </w:pPr>
    </w:p>
    <w:p>
      <w:pPr>
        <w:spacing w:after="120"/>
        <w:rPr>
          <w:rFonts w:hint="eastAsia"/>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olor w:val="000000"/>
          <w:sz w:val="24"/>
        </w:rPr>
      </w:pPr>
      <w:r>
        <w:rPr>
          <w:rFonts w:hint="eastAsia" w:ascii="宋体" w:hAnsi="宋体" w:cs="宋体"/>
          <w:sz w:val="24"/>
        </w:rPr>
        <w:t>日   期：</w:t>
      </w:r>
    </w:p>
    <w:p>
      <w:pPr>
        <w:rPr>
          <w:rFonts w:hint="eastAsia"/>
          <w:sz w:val="32"/>
        </w:rPr>
      </w:pPr>
    </w:p>
    <w:p>
      <w:pPr>
        <w:pStyle w:val="7"/>
        <w:tabs>
          <w:tab w:val="left" w:pos="0"/>
        </w:tabs>
        <w:jc w:val="center"/>
        <w:rPr>
          <w:rFonts w:hint="eastAsia" w:ascii="宋体" w:hAnsi="宋体" w:cs="宋体"/>
          <w:color w:val="000000"/>
          <w:sz w:val="24"/>
        </w:rPr>
      </w:pPr>
    </w:p>
    <w:p>
      <w:pPr>
        <w:pStyle w:val="2"/>
        <w:rPr>
          <w:rFonts w:hint="eastAsia"/>
        </w:rPr>
      </w:pPr>
      <w:bookmarkStart w:id="280" w:name="_Toc7951"/>
      <w:bookmarkStart w:id="281" w:name="_Toc4164"/>
    </w:p>
    <w:p>
      <w:pPr>
        <w:widowControl/>
        <w:spacing w:line="360" w:lineRule="auto"/>
        <w:jc w:val="center"/>
        <w:rPr>
          <w:rFonts w:hint="eastAsia" w:ascii="宋体" w:hAnsi="宋体"/>
          <w:b/>
          <w:color w:val="000000"/>
          <w:sz w:val="30"/>
        </w:rPr>
      </w:pPr>
      <w:r>
        <w:rPr>
          <w:rFonts w:hint="eastAsia"/>
          <w:sz w:val="32"/>
          <w:szCs w:val="32"/>
        </w:rPr>
        <w:t>十</w:t>
      </w:r>
      <w:r>
        <w:rPr>
          <w:rFonts w:hint="eastAsia"/>
          <w:sz w:val="32"/>
          <w:szCs w:val="32"/>
          <w:lang w:val="en-US" w:eastAsia="zh-CN"/>
        </w:rPr>
        <w:t>二</w:t>
      </w:r>
      <w:r>
        <w:rPr>
          <w:rFonts w:hint="eastAsia"/>
          <w:sz w:val="32"/>
          <w:szCs w:val="32"/>
        </w:rPr>
        <w:t>、</w:t>
      </w:r>
      <w:r>
        <w:rPr>
          <w:rFonts w:hint="eastAsia" w:ascii="宋体" w:hAnsi="宋体"/>
          <w:b/>
          <w:color w:val="000000"/>
          <w:sz w:val="30"/>
        </w:rPr>
        <w:t>供应商认为应该提供的其他资料</w:t>
      </w:r>
    </w:p>
    <w:p>
      <w:pPr>
        <w:widowControl/>
        <w:spacing w:line="360" w:lineRule="auto"/>
        <w:jc w:val="center"/>
        <w:outlineLvl w:val="0"/>
        <w:rPr>
          <w:b/>
          <w:sz w:val="28"/>
          <w:szCs w:val="28"/>
        </w:rPr>
      </w:pPr>
      <w:bookmarkStart w:id="282" w:name="_Toc6419"/>
      <w:bookmarkStart w:id="283" w:name="_Toc11027"/>
      <w:bookmarkStart w:id="284" w:name="_Toc20325"/>
      <w:bookmarkStart w:id="285" w:name="_Toc6265"/>
      <w:bookmarkStart w:id="286" w:name="_Toc16663"/>
      <w:bookmarkStart w:id="287" w:name="_Toc29036"/>
      <w:bookmarkStart w:id="288" w:name="_Toc1847"/>
      <w:bookmarkStart w:id="289" w:name="_Toc8020"/>
      <w:bookmarkStart w:id="290" w:name="_Toc14735"/>
      <w:bookmarkStart w:id="291" w:name="_Toc24485_WPSOffice_Level1"/>
      <w:bookmarkStart w:id="292" w:name="_Toc16095"/>
      <w:bookmarkStart w:id="293" w:name="_Toc12228"/>
      <w:bookmarkStart w:id="294" w:name="_Toc13065"/>
      <w:bookmarkStart w:id="295" w:name="_Toc17337"/>
      <w:bookmarkStart w:id="296" w:name="_Toc14021"/>
      <w:bookmarkStart w:id="297" w:name="_Toc2306"/>
      <w:bookmarkStart w:id="298" w:name="_Toc28046"/>
      <w:r>
        <w:rPr>
          <w:rFonts w:hint="eastAsia" w:ascii="宋体" w:hAnsi="宋体"/>
          <w:b/>
          <w:color w:val="000000"/>
          <w:sz w:val="28"/>
          <w:szCs w:val="28"/>
        </w:rPr>
        <w:t>（格式自拟，如技术、信誉、履约能力、售后及质量保障措施等资料）</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pStyle w:val="5"/>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jc w:val="center"/>
        <w:rPr>
          <w:rFonts w:hint="eastAsia"/>
          <w:sz w:val="32"/>
          <w:szCs w:val="32"/>
        </w:rPr>
      </w:pPr>
      <w:bookmarkStart w:id="299" w:name="_Toc2137"/>
      <w:bookmarkStart w:id="300" w:name="_Toc23146"/>
      <w:bookmarkStart w:id="301" w:name="_Toc28210"/>
      <w:r>
        <w:rPr>
          <w:rFonts w:hint="eastAsia"/>
          <w:sz w:val="32"/>
          <w:szCs w:val="32"/>
        </w:rPr>
        <w:t>第七章  评审方法</w:t>
      </w:r>
      <w:bookmarkEnd w:id="280"/>
      <w:bookmarkEnd w:id="281"/>
      <w:bookmarkEnd w:id="299"/>
      <w:bookmarkEnd w:id="300"/>
      <w:bookmarkEnd w:id="301"/>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302" w:name="_Toc12404"/>
      <w:bookmarkStart w:id="303" w:name="_Toc6905"/>
      <w:bookmarkStart w:id="304" w:name="_Toc2169"/>
      <w:bookmarkStart w:id="305" w:name="_Toc2132"/>
      <w:bookmarkStart w:id="306" w:name="_Toc6909"/>
      <w:bookmarkStart w:id="307" w:name="_Toc7995"/>
      <w:bookmarkStart w:id="308" w:name="_Toc19430"/>
      <w:r>
        <w:rPr>
          <w:rFonts w:hint="eastAsia" w:ascii="宋体" w:hAnsi="宋体" w:cs="宋体"/>
          <w:b/>
          <w:color w:val="000000"/>
          <w:sz w:val="28"/>
          <w:szCs w:val="28"/>
        </w:rPr>
        <w:t>1.总则</w:t>
      </w:r>
      <w:bookmarkEnd w:id="302"/>
      <w:bookmarkEnd w:id="303"/>
      <w:bookmarkEnd w:id="304"/>
      <w:bookmarkEnd w:id="305"/>
      <w:bookmarkEnd w:id="306"/>
      <w:bookmarkEnd w:id="307"/>
      <w:bookmarkEnd w:id="308"/>
    </w:p>
    <w:p>
      <w:pPr>
        <w:spacing w:line="360" w:lineRule="auto"/>
        <w:ind w:firstLine="480" w:firstLineChars="200"/>
        <w:jc w:val="left"/>
        <w:rPr>
          <w:rFonts w:hint="eastAsia" w:ascii="宋体" w:hAnsi="宋体" w:cs="宋体"/>
          <w:bCs/>
          <w:color w:val="000000"/>
          <w:sz w:val="24"/>
        </w:rPr>
      </w:pPr>
      <w:bookmarkStart w:id="309" w:name="_Toc10543"/>
      <w:bookmarkStart w:id="310" w:name="_Toc27216"/>
      <w:bookmarkStart w:id="311" w:name="_Toc22339"/>
      <w:bookmarkStart w:id="312" w:name="_Toc18116"/>
      <w:bookmarkStart w:id="313" w:name="_Toc29354"/>
      <w:bookmarkStart w:id="314" w:name="_Toc22831"/>
      <w:bookmarkStart w:id="315" w:name="_Toc13833"/>
      <w:r>
        <w:rPr>
          <w:rFonts w:hint="eastAsia" w:ascii="宋体" w:hAnsi="宋体" w:cs="宋体"/>
          <w:bCs/>
          <w:color w:val="000000"/>
          <w:sz w:val="24"/>
        </w:rPr>
        <w:t>1.1 结合采购项目特点制定本谈判办法。</w:t>
      </w:r>
      <w:bookmarkEnd w:id="309"/>
      <w:bookmarkEnd w:id="310"/>
      <w:bookmarkEnd w:id="311"/>
      <w:bookmarkEnd w:id="312"/>
      <w:bookmarkEnd w:id="313"/>
      <w:bookmarkEnd w:id="314"/>
      <w:bookmarkEnd w:id="315"/>
    </w:p>
    <w:p>
      <w:pPr>
        <w:spacing w:line="360" w:lineRule="auto"/>
        <w:ind w:firstLine="480" w:firstLineChars="200"/>
        <w:jc w:val="left"/>
        <w:rPr>
          <w:rFonts w:hint="eastAsia" w:ascii="宋体" w:hAnsi="宋体" w:cs="宋体"/>
          <w:bCs/>
          <w:color w:val="000000"/>
          <w:sz w:val="24"/>
        </w:rPr>
      </w:pPr>
      <w:bookmarkStart w:id="316" w:name="_Toc17748"/>
      <w:bookmarkStart w:id="317" w:name="_Toc26315"/>
      <w:bookmarkStart w:id="318" w:name="_Toc7532"/>
      <w:bookmarkStart w:id="319" w:name="_Toc3967"/>
      <w:bookmarkStart w:id="320" w:name="_Toc26120"/>
      <w:bookmarkStart w:id="321" w:name="_Toc14997"/>
      <w:bookmarkStart w:id="322" w:name="_Toc2858"/>
      <w:r>
        <w:rPr>
          <w:rFonts w:hint="eastAsia" w:ascii="宋体" w:hAnsi="宋体" w:cs="宋体"/>
          <w:bCs/>
          <w:color w:val="000000"/>
          <w:sz w:val="24"/>
        </w:rPr>
        <w:t>1.2 谈判工作由</w:t>
      </w:r>
      <w:r>
        <w:rPr>
          <w:rFonts w:hint="eastAsia" w:ascii="宋体" w:hAnsi="宋体" w:cs="宋体"/>
          <w:bCs/>
          <w:color w:val="000000"/>
          <w:sz w:val="24"/>
          <w:lang w:val="en-US" w:eastAsia="zh-CN"/>
        </w:rPr>
        <w:t>采购人</w:t>
      </w:r>
      <w:r>
        <w:rPr>
          <w:rFonts w:hint="eastAsia" w:ascii="宋体" w:hAnsi="宋体" w:cs="宋体"/>
          <w:bCs/>
          <w:color w:val="000000"/>
          <w:sz w:val="24"/>
        </w:rPr>
        <w:t>依法组建的谈判小组负责。谈判小组由采购人代表和有关技术、经济、法律等方面的专家组成。</w:t>
      </w:r>
      <w:bookmarkEnd w:id="316"/>
      <w:bookmarkEnd w:id="317"/>
      <w:bookmarkEnd w:id="318"/>
      <w:bookmarkEnd w:id="319"/>
      <w:bookmarkEnd w:id="320"/>
      <w:bookmarkEnd w:id="321"/>
      <w:bookmarkEnd w:id="322"/>
    </w:p>
    <w:p>
      <w:pPr>
        <w:spacing w:line="360" w:lineRule="auto"/>
        <w:ind w:firstLine="480" w:firstLineChars="200"/>
        <w:jc w:val="left"/>
        <w:rPr>
          <w:rFonts w:hint="eastAsia" w:ascii="宋体" w:hAnsi="宋体" w:cs="宋体"/>
          <w:bCs/>
          <w:color w:val="000000"/>
          <w:sz w:val="24"/>
        </w:rPr>
      </w:pPr>
      <w:bookmarkStart w:id="323" w:name="_Toc28900"/>
      <w:bookmarkStart w:id="324" w:name="_Toc9897"/>
      <w:bookmarkStart w:id="325" w:name="_Toc27221"/>
      <w:bookmarkStart w:id="326" w:name="_Toc9841"/>
      <w:bookmarkStart w:id="327" w:name="_Toc8129"/>
      <w:bookmarkStart w:id="328" w:name="_Toc23936"/>
      <w:bookmarkStart w:id="329" w:name="_Toc12008"/>
      <w:r>
        <w:rPr>
          <w:rFonts w:hint="eastAsia" w:ascii="宋体" w:hAnsi="宋体" w:cs="宋体"/>
          <w:bCs/>
          <w:color w:val="000000"/>
          <w:sz w:val="24"/>
        </w:rPr>
        <w:t>1.3 谈判工作应遵循公平、公正、科学及择优的原则，并以相同的谈判程序和标准对待所有的供应商。</w:t>
      </w:r>
      <w:bookmarkEnd w:id="323"/>
      <w:bookmarkEnd w:id="324"/>
      <w:bookmarkEnd w:id="325"/>
      <w:bookmarkEnd w:id="326"/>
      <w:bookmarkEnd w:id="327"/>
      <w:bookmarkEnd w:id="328"/>
      <w:bookmarkEnd w:id="329"/>
    </w:p>
    <w:p>
      <w:pPr>
        <w:spacing w:line="360" w:lineRule="auto"/>
        <w:ind w:firstLine="480" w:firstLineChars="200"/>
        <w:jc w:val="left"/>
        <w:rPr>
          <w:rFonts w:hint="eastAsia" w:ascii="宋体" w:hAnsi="宋体" w:cs="宋体"/>
          <w:bCs/>
          <w:color w:val="000000"/>
          <w:sz w:val="24"/>
        </w:rPr>
      </w:pPr>
      <w:bookmarkStart w:id="330" w:name="_Toc28094"/>
      <w:bookmarkStart w:id="331" w:name="_Toc8302"/>
      <w:bookmarkStart w:id="332" w:name="_Toc7180"/>
      <w:bookmarkStart w:id="333" w:name="_Toc29942"/>
      <w:bookmarkStart w:id="334" w:name="_Toc9966"/>
      <w:bookmarkStart w:id="335" w:name="_Toc18104"/>
      <w:bookmarkStart w:id="336" w:name="_Toc22738"/>
      <w:r>
        <w:rPr>
          <w:rFonts w:hint="eastAsia" w:ascii="宋体" w:hAnsi="宋体" w:cs="宋体"/>
          <w:bCs/>
          <w:color w:val="000000"/>
          <w:sz w:val="24"/>
        </w:rPr>
        <w:t>1.4 谈判小组按照谈判文件规定的谈判方法和标准进行谈判，并独立履行下列职责：</w:t>
      </w:r>
      <w:bookmarkEnd w:id="330"/>
      <w:bookmarkEnd w:id="331"/>
      <w:bookmarkEnd w:id="332"/>
      <w:bookmarkEnd w:id="333"/>
      <w:bookmarkEnd w:id="334"/>
      <w:bookmarkEnd w:id="335"/>
      <w:bookmarkEnd w:id="336"/>
    </w:p>
    <w:p>
      <w:pPr>
        <w:spacing w:line="360" w:lineRule="auto"/>
        <w:ind w:firstLine="480" w:firstLineChars="200"/>
        <w:jc w:val="left"/>
        <w:rPr>
          <w:rFonts w:hint="eastAsia" w:ascii="宋体" w:hAnsi="宋体" w:cs="宋体"/>
          <w:bCs/>
          <w:color w:val="000000"/>
          <w:sz w:val="24"/>
        </w:rPr>
      </w:pPr>
      <w:bookmarkStart w:id="337" w:name="_Toc28223"/>
      <w:bookmarkStart w:id="338" w:name="_Toc6794"/>
      <w:bookmarkStart w:id="339" w:name="_Toc4964"/>
      <w:bookmarkStart w:id="340" w:name="_Toc2551"/>
      <w:bookmarkStart w:id="341" w:name="_Toc765"/>
      <w:bookmarkStart w:id="342" w:name="_Toc28282"/>
      <w:bookmarkStart w:id="343" w:name="_Toc30355"/>
      <w:r>
        <w:rPr>
          <w:rFonts w:hint="eastAsia" w:ascii="宋体" w:hAnsi="宋体" w:cs="宋体"/>
          <w:bCs/>
          <w:color w:val="000000"/>
          <w:sz w:val="24"/>
        </w:rPr>
        <w:t>（1）熟悉和理解谈判文件，确定谈判文件内容是否违反国家有关强制性规定或者谈判文件存在歧义、重大缺陷；</w:t>
      </w:r>
      <w:bookmarkEnd w:id="337"/>
      <w:bookmarkEnd w:id="338"/>
      <w:bookmarkEnd w:id="339"/>
      <w:bookmarkEnd w:id="340"/>
      <w:bookmarkEnd w:id="341"/>
      <w:bookmarkEnd w:id="342"/>
      <w:bookmarkEnd w:id="343"/>
    </w:p>
    <w:p>
      <w:pPr>
        <w:spacing w:line="360" w:lineRule="auto"/>
        <w:ind w:firstLine="480" w:firstLineChars="200"/>
        <w:jc w:val="left"/>
        <w:rPr>
          <w:rFonts w:hint="eastAsia" w:ascii="宋体" w:hAnsi="宋体" w:cs="宋体"/>
          <w:bCs/>
          <w:color w:val="000000"/>
          <w:sz w:val="24"/>
        </w:rPr>
      </w:pPr>
      <w:bookmarkStart w:id="344" w:name="_Toc9434"/>
      <w:bookmarkStart w:id="345" w:name="_Toc22427"/>
      <w:bookmarkStart w:id="346" w:name="_Toc26884"/>
      <w:bookmarkStart w:id="347" w:name="_Toc713"/>
      <w:bookmarkStart w:id="348" w:name="_Toc31945"/>
      <w:bookmarkStart w:id="349" w:name="_Toc3597"/>
      <w:bookmarkStart w:id="350" w:name="_Toc14271"/>
      <w:r>
        <w:rPr>
          <w:rFonts w:hint="eastAsia" w:ascii="宋体" w:hAnsi="宋体" w:cs="宋体"/>
          <w:bCs/>
          <w:color w:val="000000"/>
          <w:sz w:val="24"/>
        </w:rPr>
        <w:t>（2）审查供应商响应文件是否满足谈判文件要求，并作出公正评价；</w:t>
      </w:r>
      <w:bookmarkEnd w:id="344"/>
      <w:bookmarkEnd w:id="345"/>
      <w:bookmarkEnd w:id="346"/>
      <w:bookmarkEnd w:id="347"/>
      <w:bookmarkEnd w:id="348"/>
      <w:bookmarkEnd w:id="349"/>
      <w:bookmarkEnd w:id="350"/>
    </w:p>
    <w:p>
      <w:pPr>
        <w:spacing w:line="360" w:lineRule="auto"/>
        <w:ind w:firstLine="480" w:firstLineChars="200"/>
        <w:jc w:val="left"/>
        <w:rPr>
          <w:rFonts w:hint="eastAsia" w:ascii="宋体" w:hAnsi="宋体" w:cs="宋体"/>
          <w:bCs/>
          <w:color w:val="000000"/>
          <w:sz w:val="24"/>
        </w:rPr>
      </w:pPr>
      <w:bookmarkStart w:id="351" w:name="_Toc30528"/>
      <w:bookmarkStart w:id="352" w:name="_Toc1635"/>
      <w:bookmarkStart w:id="353" w:name="_Toc22665"/>
      <w:bookmarkStart w:id="354" w:name="_Toc13406"/>
      <w:bookmarkStart w:id="355" w:name="_Toc22583"/>
      <w:bookmarkStart w:id="356" w:name="_Toc22663"/>
      <w:bookmarkStart w:id="357" w:name="_Toc6125"/>
      <w:r>
        <w:rPr>
          <w:rFonts w:hint="eastAsia" w:ascii="宋体" w:hAnsi="宋体" w:cs="宋体"/>
          <w:bCs/>
          <w:color w:val="000000"/>
          <w:sz w:val="24"/>
        </w:rPr>
        <w:t>（3）根据需要要求供应商对谈判文件有关事项作出澄清、说明或者纠正；</w:t>
      </w:r>
      <w:bookmarkEnd w:id="351"/>
      <w:bookmarkEnd w:id="352"/>
      <w:bookmarkEnd w:id="353"/>
      <w:bookmarkEnd w:id="354"/>
      <w:bookmarkEnd w:id="355"/>
      <w:bookmarkEnd w:id="356"/>
      <w:bookmarkEnd w:id="357"/>
    </w:p>
    <w:p>
      <w:pPr>
        <w:spacing w:line="360" w:lineRule="auto"/>
        <w:ind w:firstLine="480" w:firstLineChars="200"/>
        <w:jc w:val="left"/>
        <w:rPr>
          <w:rFonts w:hint="eastAsia" w:ascii="宋体" w:hAnsi="宋体" w:cs="宋体"/>
          <w:bCs/>
          <w:color w:val="000000"/>
          <w:sz w:val="24"/>
        </w:rPr>
      </w:pPr>
      <w:bookmarkStart w:id="358" w:name="_Toc5057"/>
      <w:bookmarkStart w:id="359" w:name="_Toc26077"/>
      <w:bookmarkStart w:id="360" w:name="_Toc27336"/>
      <w:bookmarkStart w:id="361" w:name="_Toc13482"/>
      <w:bookmarkStart w:id="362" w:name="_Toc7488"/>
      <w:bookmarkStart w:id="363" w:name="_Toc23619"/>
      <w:bookmarkStart w:id="364" w:name="_Toc18762"/>
      <w:r>
        <w:rPr>
          <w:rFonts w:hint="eastAsia" w:ascii="宋体" w:hAnsi="宋体" w:cs="宋体"/>
          <w:bCs/>
          <w:color w:val="000000"/>
          <w:sz w:val="24"/>
        </w:rPr>
        <w:t>（4）推荐成交供应商，或者受采购人委托确定成交供应商；</w:t>
      </w:r>
      <w:bookmarkEnd w:id="358"/>
      <w:bookmarkEnd w:id="359"/>
      <w:bookmarkEnd w:id="360"/>
      <w:bookmarkEnd w:id="361"/>
      <w:bookmarkEnd w:id="362"/>
      <w:bookmarkEnd w:id="363"/>
      <w:bookmarkEnd w:id="364"/>
    </w:p>
    <w:p>
      <w:pPr>
        <w:spacing w:line="360" w:lineRule="auto"/>
        <w:ind w:firstLine="480" w:firstLineChars="200"/>
        <w:jc w:val="left"/>
        <w:rPr>
          <w:rFonts w:hint="eastAsia" w:ascii="宋体" w:hAnsi="宋体" w:cs="宋体"/>
          <w:bCs/>
          <w:color w:val="000000"/>
          <w:sz w:val="24"/>
        </w:rPr>
      </w:pPr>
      <w:bookmarkStart w:id="365" w:name="_Toc14122"/>
      <w:bookmarkStart w:id="366" w:name="_Toc25074"/>
      <w:bookmarkStart w:id="367" w:name="_Toc13261"/>
      <w:bookmarkStart w:id="368" w:name="_Toc13534"/>
      <w:bookmarkStart w:id="369" w:name="_Toc17522"/>
      <w:bookmarkStart w:id="370" w:name="_Toc25256"/>
      <w:bookmarkStart w:id="371" w:name="_Toc30728"/>
      <w:r>
        <w:rPr>
          <w:rFonts w:hint="eastAsia" w:ascii="宋体" w:hAnsi="宋体" w:cs="宋体"/>
          <w:bCs/>
          <w:color w:val="000000"/>
          <w:sz w:val="24"/>
        </w:rPr>
        <w:t>（5）起草评审报告并进行签署；</w:t>
      </w:r>
      <w:bookmarkEnd w:id="365"/>
      <w:bookmarkEnd w:id="366"/>
      <w:bookmarkEnd w:id="367"/>
      <w:bookmarkEnd w:id="368"/>
      <w:bookmarkEnd w:id="369"/>
      <w:bookmarkEnd w:id="370"/>
      <w:bookmarkEnd w:id="371"/>
    </w:p>
    <w:p>
      <w:pPr>
        <w:spacing w:line="360" w:lineRule="auto"/>
        <w:ind w:firstLine="480" w:firstLineChars="200"/>
        <w:jc w:val="left"/>
        <w:rPr>
          <w:rFonts w:hint="eastAsia" w:ascii="宋体" w:hAnsi="宋体" w:cs="宋体"/>
          <w:bCs/>
          <w:color w:val="000000"/>
          <w:sz w:val="24"/>
        </w:rPr>
      </w:pPr>
      <w:bookmarkStart w:id="372" w:name="_Toc24239"/>
      <w:bookmarkStart w:id="373" w:name="_Toc27566"/>
      <w:bookmarkStart w:id="374" w:name="_Toc23223"/>
      <w:bookmarkStart w:id="375" w:name="_Toc27907"/>
      <w:bookmarkStart w:id="376" w:name="_Toc17804"/>
      <w:bookmarkStart w:id="377" w:name="_Toc21079"/>
      <w:bookmarkStart w:id="378" w:name="_Toc2602"/>
      <w:r>
        <w:rPr>
          <w:rFonts w:hint="eastAsia" w:ascii="宋体" w:hAnsi="宋体" w:cs="宋体"/>
          <w:bCs/>
          <w:color w:val="000000"/>
          <w:sz w:val="24"/>
        </w:rPr>
        <w:t>（6）向采购人、财政部门或者其他监督部门报告非法干预评审工作的行为；</w:t>
      </w:r>
      <w:bookmarkEnd w:id="372"/>
      <w:bookmarkEnd w:id="373"/>
      <w:bookmarkEnd w:id="374"/>
      <w:bookmarkEnd w:id="375"/>
      <w:bookmarkEnd w:id="376"/>
      <w:bookmarkEnd w:id="377"/>
      <w:bookmarkEnd w:id="378"/>
    </w:p>
    <w:p>
      <w:pPr>
        <w:spacing w:line="360" w:lineRule="auto"/>
        <w:ind w:firstLine="480" w:firstLineChars="200"/>
        <w:jc w:val="left"/>
        <w:rPr>
          <w:rFonts w:hint="eastAsia" w:ascii="宋体" w:hAnsi="宋体" w:cs="宋体"/>
          <w:bCs/>
          <w:color w:val="000000"/>
          <w:sz w:val="24"/>
        </w:rPr>
      </w:pPr>
      <w:bookmarkStart w:id="379" w:name="_Toc17595"/>
      <w:bookmarkStart w:id="380" w:name="_Toc1406"/>
      <w:bookmarkStart w:id="381" w:name="_Toc17062"/>
      <w:bookmarkStart w:id="382" w:name="_Toc26995"/>
      <w:bookmarkStart w:id="383" w:name="_Toc22688"/>
      <w:bookmarkStart w:id="384" w:name="_Toc746"/>
      <w:bookmarkStart w:id="385" w:name="_Toc21791"/>
      <w:r>
        <w:rPr>
          <w:rFonts w:hint="eastAsia" w:ascii="宋体" w:hAnsi="宋体" w:cs="宋体"/>
          <w:bCs/>
          <w:color w:val="000000"/>
          <w:sz w:val="24"/>
        </w:rPr>
        <w:t>（7）法律、法规和规章规定的其他职责。</w:t>
      </w:r>
      <w:bookmarkEnd w:id="379"/>
      <w:bookmarkEnd w:id="380"/>
      <w:bookmarkEnd w:id="381"/>
      <w:bookmarkEnd w:id="382"/>
      <w:bookmarkEnd w:id="383"/>
      <w:bookmarkEnd w:id="384"/>
      <w:bookmarkEnd w:id="385"/>
    </w:p>
    <w:p>
      <w:pPr>
        <w:spacing w:line="360" w:lineRule="auto"/>
        <w:ind w:firstLine="480" w:firstLineChars="200"/>
        <w:jc w:val="left"/>
        <w:rPr>
          <w:rFonts w:hint="eastAsia" w:ascii="宋体" w:hAnsi="宋体" w:cs="宋体"/>
          <w:bCs/>
          <w:color w:val="000000"/>
          <w:sz w:val="24"/>
        </w:rPr>
      </w:pPr>
      <w:bookmarkStart w:id="386" w:name="_Toc28163"/>
      <w:bookmarkStart w:id="387" w:name="_Toc32617"/>
      <w:bookmarkStart w:id="388" w:name="_Toc24945"/>
      <w:bookmarkStart w:id="389" w:name="_Toc10998"/>
      <w:bookmarkStart w:id="390" w:name="_Toc17652"/>
      <w:bookmarkStart w:id="391" w:name="_Toc30320"/>
      <w:bookmarkStart w:id="392" w:name="_Toc32686"/>
      <w:r>
        <w:rPr>
          <w:rFonts w:hint="eastAsia" w:ascii="宋体" w:hAnsi="宋体" w:cs="宋体"/>
          <w:bCs/>
          <w:color w:val="000000"/>
          <w:sz w:val="24"/>
        </w:rPr>
        <w:t>1.5 （实质性要求）谈判过程独立、保密。供应商非法干预谈判过程的，其响应文件作为无效处理。</w:t>
      </w:r>
      <w:bookmarkEnd w:id="386"/>
      <w:bookmarkEnd w:id="387"/>
      <w:bookmarkEnd w:id="388"/>
      <w:bookmarkEnd w:id="389"/>
      <w:bookmarkEnd w:id="390"/>
      <w:bookmarkEnd w:id="391"/>
      <w:bookmarkEnd w:id="392"/>
    </w:p>
    <w:p>
      <w:pPr>
        <w:spacing w:line="360" w:lineRule="auto"/>
        <w:ind w:firstLine="480" w:firstLineChars="200"/>
        <w:jc w:val="left"/>
        <w:rPr>
          <w:rFonts w:hint="eastAsia" w:ascii="宋体" w:hAnsi="宋体" w:cs="宋体"/>
          <w:bCs/>
          <w:color w:val="000000"/>
          <w:sz w:val="24"/>
        </w:rPr>
      </w:pPr>
      <w:bookmarkStart w:id="393" w:name="_Toc16751"/>
      <w:bookmarkStart w:id="394" w:name="_Toc1208"/>
      <w:bookmarkStart w:id="395" w:name="_Toc25743"/>
      <w:bookmarkStart w:id="396" w:name="_Toc15232"/>
      <w:bookmarkStart w:id="397" w:name="_Toc24008"/>
      <w:bookmarkStart w:id="398" w:name="_Toc1440"/>
      <w:bookmarkStart w:id="399" w:name="_Toc2579"/>
      <w:r>
        <w:rPr>
          <w:rFonts w:hint="eastAsia" w:ascii="宋体" w:hAnsi="宋体" w:cs="宋体"/>
          <w:bCs/>
          <w:color w:val="000000"/>
          <w:sz w:val="24"/>
        </w:rPr>
        <w:t>1.6 谈判小组评价响应文件，除谈判小组要求其澄清、说明或者纠正而提供的资料外，仅依据响应文件本身的内容，不寻求供应商提供其他外部证据。</w:t>
      </w:r>
      <w:bookmarkEnd w:id="393"/>
      <w:bookmarkEnd w:id="394"/>
      <w:bookmarkEnd w:id="395"/>
      <w:bookmarkEnd w:id="396"/>
      <w:bookmarkEnd w:id="397"/>
      <w:bookmarkEnd w:id="398"/>
      <w:bookmarkEnd w:id="399"/>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400" w:name="_Toc5530"/>
      <w:bookmarkStart w:id="401" w:name="_Toc14912"/>
      <w:bookmarkStart w:id="402" w:name="_Toc29090"/>
      <w:bookmarkStart w:id="403" w:name="_Toc30151"/>
      <w:bookmarkStart w:id="404" w:name="_Toc28248"/>
      <w:bookmarkStart w:id="405" w:name="_Toc20587"/>
      <w:bookmarkStart w:id="406" w:name="_Toc29754"/>
      <w:r>
        <w:rPr>
          <w:rFonts w:hint="eastAsia" w:ascii="宋体" w:hAnsi="宋体" w:cs="宋体"/>
          <w:b/>
          <w:color w:val="000000"/>
          <w:sz w:val="28"/>
          <w:szCs w:val="28"/>
        </w:rPr>
        <w:t>2.评审程序</w:t>
      </w:r>
      <w:bookmarkEnd w:id="400"/>
      <w:bookmarkEnd w:id="401"/>
      <w:bookmarkEnd w:id="402"/>
      <w:bookmarkEnd w:id="403"/>
      <w:bookmarkEnd w:id="404"/>
      <w:bookmarkEnd w:id="405"/>
      <w:bookmarkEnd w:id="406"/>
    </w:p>
    <w:p>
      <w:pPr>
        <w:spacing w:line="360" w:lineRule="auto"/>
        <w:ind w:firstLine="480" w:firstLineChars="200"/>
        <w:jc w:val="left"/>
        <w:rPr>
          <w:rFonts w:hint="eastAsia" w:ascii="宋体" w:hAnsi="宋体" w:cs="宋体"/>
          <w:bCs/>
          <w:color w:val="000000"/>
          <w:sz w:val="24"/>
        </w:rPr>
      </w:pPr>
      <w:bookmarkStart w:id="407" w:name="_Toc28547"/>
      <w:bookmarkStart w:id="408" w:name="_Toc14665"/>
      <w:bookmarkStart w:id="409" w:name="_Toc9523"/>
      <w:bookmarkStart w:id="410" w:name="_Toc31674"/>
      <w:bookmarkStart w:id="411" w:name="_Toc4578"/>
      <w:bookmarkStart w:id="412" w:name="_Toc16616"/>
      <w:bookmarkStart w:id="413" w:name="_Toc2951"/>
      <w:r>
        <w:rPr>
          <w:rFonts w:hint="eastAsia" w:ascii="宋体" w:hAnsi="宋体" w:cs="宋体"/>
          <w:bCs/>
          <w:color w:val="000000"/>
          <w:sz w:val="24"/>
        </w:rPr>
        <w:t>2.1熟悉和理解谈判文件和停止评审。</w:t>
      </w:r>
      <w:bookmarkEnd w:id="407"/>
      <w:bookmarkEnd w:id="408"/>
      <w:bookmarkEnd w:id="409"/>
      <w:bookmarkEnd w:id="410"/>
      <w:bookmarkEnd w:id="411"/>
      <w:bookmarkEnd w:id="412"/>
      <w:bookmarkEnd w:id="413"/>
    </w:p>
    <w:p>
      <w:pPr>
        <w:spacing w:line="360" w:lineRule="auto"/>
        <w:ind w:firstLine="480" w:firstLineChars="200"/>
        <w:jc w:val="left"/>
        <w:rPr>
          <w:rFonts w:hint="eastAsia" w:ascii="宋体" w:hAnsi="宋体" w:cs="宋体"/>
          <w:bCs/>
          <w:color w:val="000000"/>
          <w:sz w:val="24"/>
        </w:rPr>
      </w:pPr>
      <w:bookmarkStart w:id="414" w:name="_Toc15325"/>
      <w:bookmarkStart w:id="415" w:name="_Toc30594"/>
      <w:bookmarkStart w:id="416" w:name="_Toc32636"/>
      <w:bookmarkStart w:id="417" w:name="_Toc4912"/>
      <w:bookmarkStart w:id="418" w:name="_Toc10934"/>
      <w:bookmarkStart w:id="419" w:name="_Toc31047"/>
      <w:bookmarkStart w:id="420" w:name="_Toc12622"/>
      <w:r>
        <w:rPr>
          <w:rFonts w:hint="eastAsia" w:ascii="宋体" w:hAnsi="宋体" w:cs="宋体"/>
          <w:bCs/>
          <w:color w:val="000000"/>
          <w:sz w:val="24"/>
        </w:rPr>
        <w:t>2.1.1 谈判小组正式评审前，应当对谈判文件进行熟悉和理解，内容主要包括谈判文件中供应商资格条件要求、采购项目技术、服务和商务要求、评审方法和标准、采购政策要求以及</w:t>
      </w:r>
      <w:r>
        <w:rPr>
          <w:rFonts w:hint="eastAsia" w:ascii="宋体" w:hAnsi="宋体" w:cs="宋体"/>
          <w:bCs/>
          <w:color w:val="000000"/>
          <w:sz w:val="24"/>
          <w:lang w:eastAsia="zh-CN"/>
        </w:rPr>
        <w:t>采购合同</w:t>
      </w:r>
      <w:r>
        <w:rPr>
          <w:rFonts w:hint="eastAsia" w:ascii="宋体" w:hAnsi="宋体" w:cs="宋体"/>
          <w:bCs/>
          <w:color w:val="000000"/>
          <w:sz w:val="24"/>
        </w:rPr>
        <w:t>主要条款等。</w:t>
      </w:r>
      <w:bookmarkEnd w:id="414"/>
      <w:bookmarkEnd w:id="415"/>
      <w:bookmarkEnd w:id="416"/>
      <w:bookmarkEnd w:id="417"/>
      <w:bookmarkEnd w:id="418"/>
      <w:bookmarkEnd w:id="419"/>
      <w:bookmarkEnd w:id="420"/>
    </w:p>
    <w:p>
      <w:pPr>
        <w:spacing w:line="360" w:lineRule="auto"/>
        <w:ind w:firstLine="480" w:firstLineChars="200"/>
        <w:jc w:val="left"/>
        <w:rPr>
          <w:rFonts w:hint="eastAsia" w:ascii="宋体" w:hAnsi="宋体" w:cs="宋体"/>
          <w:bCs/>
          <w:color w:val="000000"/>
          <w:sz w:val="24"/>
        </w:rPr>
      </w:pPr>
      <w:bookmarkStart w:id="421" w:name="_Toc17228"/>
      <w:bookmarkStart w:id="422" w:name="_Toc1239"/>
      <w:bookmarkStart w:id="423" w:name="_Toc22123"/>
      <w:bookmarkStart w:id="424" w:name="_Toc17370"/>
      <w:bookmarkStart w:id="425" w:name="_Toc27601"/>
      <w:bookmarkStart w:id="426" w:name="_Toc7675"/>
      <w:bookmarkStart w:id="427" w:name="_Toc31771"/>
      <w:r>
        <w:rPr>
          <w:rFonts w:hint="eastAsia" w:ascii="宋体" w:hAnsi="宋体" w:cs="宋体"/>
          <w:bCs/>
          <w:color w:val="000000"/>
          <w:sz w:val="24"/>
        </w:rPr>
        <w:t>2.1.2 本谈判文件有下列情形之一的，谈判小组应当停止评审：</w:t>
      </w:r>
      <w:bookmarkEnd w:id="421"/>
      <w:bookmarkEnd w:id="422"/>
      <w:bookmarkEnd w:id="423"/>
      <w:bookmarkEnd w:id="424"/>
      <w:bookmarkEnd w:id="425"/>
      <w:bookmarkEnd w:id="426"/>
      <w:bookmarkEnd w:id="427"/>
    </w:p>
    <w:p>
      <w:pPr>
        <w:spacing w:line="360" w:lineRule="auto"/>
        <w:ind w:firstLine="480" w:firstLineChars="200"/>
        <w:jc w:val="left"/>
        <w:rPr>
          <w:rFonts w:hint="eastAsia" w:ascii="宋体" w:hAnsi="宋体" w:cs="宋体"/>
          <w:bCs/>
          <w:color w:val="000000"/>
          <w:sz w:val="24"/>
        </w:rPr>
      </w:pPr>
      <w:bookmarkStart w:id="428" w:name="_Toc5707"/>
      <w:bookmarkStart w:id="429" w:name="_Toc25405"/>
      <w:bookmarkStart w:id="430" w:name="_Toc29485"/>
      <w:bookmarkStart w:id="431" w:name="_Toc17887"/>
      <w:bookmarkStart w:id="432" w:name="_Toc19124"/>
      <w:bookmarkStart w:id="433" w:name="_Toc8006"/>
      <w:bookmarkStart w:id="434" w:name="_Toc10692"/>
      <w:r>
        <w:rPr>
          <w:rFonts w:hint="eastAsia" w:ascii="宋体" w:hAnsi="宋体" w:cs="宋体"/>
          <w:bCs/>
          <w:color w:val="000000"/>
          <w:sz w:val="24"/>
        </w:rPr>
        <w:t>（1）谈判文件的规定存在歧义、重大缺陷的；</w:t>
      </w:r>
      <w:bookmarkEnd w:id="428"/>
      <w:bookmarkEnd w:id="429"/>
      <w:bookmarkEnd w:id="430"/>
      <w:bookmarkEnd w:id="431"/>
      <w:bookmarkEnd w:id="432"/>
      <w:bookmarkEnd w:id="433"/>
      <w:bookmarkEnd w:id="434"/>
    </w:p>
    <w:p>
      <w:pPr>
        <w:spacing w:line="360" w:lineRule="auto"/>
        <w:ind w:firstLine="480" w:firstLineChars="200"/>
        <w:jc w:val="left"/>
        <w:rPr>
          <w:rFonts w:hint="eastAsia" w:ascii="宋体" w:hAnsi="宋体" w:cs="宋体"/>
          <w:bCs/>
          <w:color w:val="000000"/>
          <w:sz w:val="24"/>
        </w:rPr>
      </w:pPr>
      <w:bookmarkStart w:id="435" w:name="_Toc27008"/>
      <w:bookmarkStart w:id="436" w:name="_Toc11054"/>
      <w:bookmarkStart w:id="437" w:name="_Toc27234"/>
      <w:bookmarkStart w:id="438" w:name="_Toc9291"/>
      <w:bookmarkStart w:id="439" w:name="_Toc31917"/>
      <w:bookmarkStart w:id="440" w:name="_Toc30063"/>
      <w:bookmarkStart w:id="441" w:name="_Toc23393"/>
      <w:r>
        <w:rPr>
          <w:rFonts w:hint="eastAsia" w:ascii="宋体" w:hAnsi="宋体" w:cs="宋体"/>
          <w:bCs/>
          <w:color w:val="000000"/>
          <w:sz w:val="24"/>
        </w:rPr>
        <w:t>（2）谈判文件明显以不合理条件对供应商实行差别待遇或者歧视待遇的；</w:t>
      </w:r>
      <w:bookmarkEnd w:id="435"/>
      <w:bookmarkEnd w:id="436"/>
      <w:bookmarkEnd w:id="437"/>
      <w:bookmarkEnd w:id="438"/>
      <w:bookmarkEnd w:id="439"/>
      <w:bookmarkEnd w:id="440"/>
      <w:bookmarkEnd w:id="441"/>
    </w:p>
    <w:p>
      <w:pPr>
        <w:spacing w:line="360" w:lineRule="auto"/>
        <w:ind w:firstLine="480" w:firstLineChars="200"/>
        <w:jc w:val="left"/>
        <w:rPr>
          <w:rFonts w:hint="eastAsia" w:ascii="宋体" w:hAnsi="宋体" w:cs="宋体"/>
          <w:bCs/>
          <w:color w:val="000000"/>
          <w:sz w:val="24"/>
        </w:rPr>
      </w:pPr>
      <w:bookmarkStart w:id="442" w:name="_Toc16910"/>
      <w:bookmarkStart w:id="443" w:name="_Toc20242"/>
      <w:bookmarkStart w:id="444" w:name="_Toc16664"/>
      <w:bookmarkStart w:id="445" w:name="_Toc30020"/>
      <w:bookmarkStart w:id="446" w:name="_Toc30980"/>
      <w:bookmarkStart w:id="447" w:name="_Toc675"/>
      <w:bookmarkStart w:id="448" w:name="_Toc23539"/>
      <w:r>
        <w:rPr>
          <w:rFonts w:hint="eastAsia" w:ascii="宋体" w:hAnsi="宋体" w:cs="宋体"/>
          <w:bCs/>
          <w:color w:val="000000"/>
          <w:sz w:val="24"/>
        </w:rPr>
        <w:t>（3）</w:t>
      </w:r>
      <w:bookmarkEnd w:id="442"/>
      <w:bookmarkEnd w:id="443"/>
      <w:bookmarkEnd w:id="444"/>
      <w:bookmarkEnd w:id="445"/>
      <w:bookmarkEnd w:id="446"/>
      <w:bookmarkEnd w:id="447"/>
      <w:bookmarkEnd w:id="448"/>
      <w:bookmarkStart w:id="449" w:name="_Toc28682"/>
      <w:bookmarkStart w:id="450" w:name="_Toc2599"/>
      <w:bookmarkStart w:id="451" w:name="_Toc14428"/>
      <w:bookmarkStart w:id="452" w:name="_Toc18839"/>
      <w:bookmarkStart w:id="453" w:name="_Toc4604"/>
      <w:bookmarkStart w:id="454" w:name="_Toc11280"/>
      <w:bookmarkStart w:id="455" w:name="_Toc13153"/>
      <w:r>
        <w:rPr>
          <w:rFonts w:hint="eastAsia" w:ascii="宋体" w:hAnsi="宋体" w:cs="宋体"/>
          <w:bCs/>
          <w:color w:val="000000"/>
          <w:sz w:val="24"/>
        </w:rPr>
        <w:t>谈判文件载明的成交原则不合法的；</w:t>
      </w:r>
      <w:bookmarkEnd w:id="449"/>
      <w:bookmarkEnd w:id="450"/>
      <w:bookmarkEnd w:id="451"/>
      <w:bookmarkEnd w:id="452"/>
      <w:bookmarkEnd w:id="453"/>
      <w:bookmarkEnd w:id="454"/>
      <w:bookmarkEnd w:id="455"/>
    </w:p>
    <w:p>
      <w:pPr>
        <w:spacing w:line="360" w:lineRule="auto"/>
        <w:ind w:firstLine="480" w:firstLineChars="200"/>
        <w:jc w:val="left"/>
        <w:rPr>
          <w:rFonts w:hint="eastAsia" w:ascii="宋体" w:hAnsi="宋体" w:cs="宋体"/>
          <w:bCs/>
          <w:color w:val="000000"/>
          <w:sz w:val="24"/>
        </w:rPr>
      </w:pPr>
      <w:bookmarkStart w:id="456" w:name="_Toc12792"/>
      <w:bookmarkStart w:id="457" w:name="_Toc8670"/>
      <w:bookmarkStart w:id="458" w:name="_Toc24446"/>
      <w:bookmarkStart w:id="459" w:name="_Toc25625"/>
      <w:bookmarkStart w:id="460" w:name="_Toc17377"/>
      <w:bookmarkStart w:id="461" w:name="_Toc20175"/>
      <w:bookmarkStart w:id="462" w:name="_Toc24595"/>
      <w:r>
        <w:rPr>
          <w:rFonts w:hint="eastAsia" w:ascii="宋体" w:hAnsi="宋体" w:cs="宋体"/>
          <w:bCs/>
          <w:color w:val="000000"/>
          <w:sz w:val="24"/>
        </w:rPr>
        <w:t>（4）谈判文件有违反国家其他有关强制性规定的情形。</w:t>
      </w:r>
      <w:bookmarkEnd w:id="456"/>
      <w:bookmarkEnd w:id="457"/>
      <w:bookmarkEnd w:id="458"/>
      <w:bookmarkEnd w:id="459"/>
      <w:bookmarkEnd w:id="460"/>
      <w:bookmarkEnd w:id="461"/>
      <w:bookmarkEnd w:id="462"/>
    </w:p>
    <w:p>
      <w:pPr>
        <w:spacing w:line="360" w:lineRule="auto"/>
        <w:ind w:firstLine="480" w:firstLineChars="200"/>
        <w:jc w:val="left"/>
        <w:rPr>
          <w:rFonts w:hint="eastAsia" w:ascii="宋体" w:hAnsi="宋体" w:cs="宋体"/>
          <w:bCs/>
          <w:color w:val="000000"/>
          <w:sz w:val="24"/>
        </w:rPr>
      </w:pPr>
      <w:bookmarkStart w:id="463" w:name="_Toc17737"/>
      <w:bookmarkStart w:id="464" w:name="_Toc31944"/>
      <w:bookmarkStart w:id="465" w:name="_Toc20506"/>
      <w:bookmarkStart w:id="466" w:name="_Toc20069"/>
      <w:bookmarkStart w:id="467" w:name="_Toc11045"/>
      <w:bookmarkStart w:id="468" w:name="_Toc26774"/>
      <w:bookmarkStart w:id="469" w:name="_Toc9887"/>
      <w:r>
        <w:rPr>
          <w:rFonts w:hint="eastAsia" w:ascii="宋体" w:hAnsi="宋体" w:cs="宋体"/>
          <w:bCs/>
          <w:color w:val="000000"/>
          <w:sz w:val="24"/>
        </w:rPr>
        <w:t>2.1.3 出现本条2.1.2规定应当停止评审情形的，谈判小组应当向采购人书面说明情况。除本条规定的情形外，谈判小组不得以任何方式和理由停止评审。</w:t>
      </w:r>
      <w:bookmarkEnd w:id="463"/>
      <w:bookmarkEnd w:id="464"/>
      <w:bookmarkEnd w:id="465"/>
      <w:bookmarkEnd w:id="466"/>
      <w:bookmarkEnd w:id="467"/>
      <w:bookmarkEnd w:id="468"/>
      <w:bookmarkEnd w:id="469"/>
    </w:p>
    <w:p>
      <w:pPr>
        <w:spacing w:line="360" w:lineRule="auto"/>
        <w:ind w:firstLine="480" w:firstLineChars="200"/>
        <w:jc w:val="left"/>
        <w:rPr>
          <w:rFonts w:hint="eastAsia" w:ascii="宋体" w:hAnsi="宋体" w:cs="宋体"/>
          <w:bCs/>
          <w:color w:val="000000"/>
          <w:sz w:val="24"/>
        </w:rPr>
      </w:pPr>
      <w:bookmarkStart w:id="470" w:name="_Toc21409"/>
      <w:bookmarkStart w:id="471" w:name="_Toc4675"/>
      <w:bookmarkStart w:id="472" w:name="_Toc32547"/>
      <w:bookmarkStart w:id="473" w:name="_Toc27865"/>
      <w:bookmarkStart w:id="474" w:name="_Toc30705"/>
      <w:bookmarkStart w:id="475" w:name="_Toc30204"/>
      <w:bookmarkStart w:id="476" w:name="_Toc14513"/>
      <w:r>
        <w:rPr>
          <w:rFonts w:hint="eastAsia" w:ascii="宋体" w:hAnsi="宋体" w:cs="宋体"/>
          <w:bCs/>
          <w:color w:val="000000"/>
          <w:sz w:val="24"/>
        </w:rPr>
        <w:t>2.2 资格性审查。</w:t>
      </w:r>
      <w:bookmarkEnd w:id="470"/>
      <w:bookmarkEnd w:id="471"/>
      <w:bookmarkEnd w:id="472"/>
      <w:bookmarkEnd w:id="473"/>
      <w:bookmarkEnd w:id="474"/>
      <w:bookmarkEnd w:id="475"/>
      <w:bookmarkEnd w:id="476"/>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本项目需要谈判小组进行资格性检查。</w:t>
      </w:r>
    </w:p>
    <w:p>
      <w:pPr>
        <w:spacing w:line="360" w:lineRule="auto"/>
        <w:ind w:firstLine="480" w:firstLineChars="200"/>
        <w:jc w:val="left"/>
        <w:rPr>
          <w:rFonts w:hint="eastAsia" w:ascii="宋体" w:hAnsi="宋体" w:cs="宋体"/>
          <w:bCs/>
          <w:sz w:val="24"/>
        </w:rPr>
      </w:pPr>
      <w:bookmarkStart w:id="477" w:name="_Toc4513"/>
      <w:bookmarkStart w:id="478" w:name="_Toc25410"/>
      <w:bookmarkStart w:id="479" w:name="_Toc3111"/>
      <w:bookmarkStart w:id="480" w:name="_Toc15287"/>
      <w:bookmarkStart w:id="481" w:name="_Toc13658"/>
      <w:bookmarkStart w:id="482" w:name="_Toc24782"/>
      <w:bookmarkStart w:id="483" w:name="_Toc16388"/>
      <w:r>
        <w:rPr>
          <w:rFonts w:hint="eastAsia" w:ascii="宋体" w:hAnsi="宋体" w:cs="宋体"/>
          <w:bCs/>
          <w:sz w:val="24"/>
        </w:rPr>
        <w:t>2.2.1谈判小组应依据法律法规和谈判文件的规定，对响应文件是否按照规定要求提供资格性证明材料、是否属于禁止参加谈判的供应商等进行审查，以确定供应商是否具备谈判资格。</w:t>
      </w:r>
      <w:bookmarkEnd w:id="477"/>
      <w:bookmarkEnd w:id="478"/>
      <w:bookmarkEnd w:id="479"/>
      <w:bookmarkEnd w:id="480"/>
      <w:bookmarkEnd w:id="481"/>
      <w:bookmarkEnd w:id="482"/>
      <w:bookmarkEnd w:id="483"/>
    </w:p>
    <w:p>
      <w:pPr>
        <w:spacing w:line="360" w:lineRule="auto"/>
        <w:ind w:firstLine="480" w:firstLineChars="200"/>
        <w:jc w:val="left"/>
        <w:rPr>
          <w:rFonts w:hint="eastAsia" w:ascii="宋体" w:hAnsi="宋体" w:cs="宋体"/>
          <w:bCs/>
          <w:sz w:val="24"/>
        </w:rPr>
      </w:pPr>
      <w:bookmarkStart w:id="484" w:name="_Toc819"/>
      <w:bookmarkStart w:id="485" w:name="_Toc18768"/>
      <w:bookmarkStart w:id="486" w:name="_Toc1861"/>
      <w:bookmarkStart w:id="487" w:name="_Toc27518"/>
      <w:bookmarkStart w:id="488" w:name="_Toc17726"/>
      <w:bookmarkStart w:id="489" w:name="_Toc19804"/>
      <w:bookmarkStart w:id="490" w:name="_Toc16309"/>
      <w:r>
        <w:rPr>
          <w:rFonts w:hint="eastAsia" w:ascii="宋体" w:hAnsi="宋体" w:cs="宋体"/>
          <w:bCs/>
          <w:sz w:val="24"/>
        </w:rPr>
        <w:t>2.2.2资格性审查结束后，谈判小组应当出具资格性审查报告，没有通过资格审查的供应商，谈判小组应当在资格审查报告中说明原因。</w:t>
      </w:r>
      <w:bookmarkEnd w:id="484"/>
      <w:bookmarkEnd w:id="485"/>
      <w:bookmarkEnd w:id="486"/>
      <w:bookmarkEnd w:id="487"/>
      <w:bookmarkEnd w:id="488"/>
      <w:bookmarkEnd w:id="489"/>
      <w:bookmarkEnd w:id="490"/>
    </w:p>
    <w:p>
      <w:pPr>
        <w:spacing w:line="360" w:lineRule="auto"/>
        <w:ind w:firstLine="480" w:firstLineChars="200"/>
        <w:jc w:val="left"/>
        <w:rPr>
          <w:rFonts w:hint="eastAsia" w:ascii="宋体" w:hAnsi="宋体" w:cs="宋体"/>
          <w:bCs/>
          <w:sz w:val="24"/>
        </w:rPr>
      </w:pPr>
      <w:bookmarkStart w:id="491" w:name="_Toc25473"/>
      <w:bookmarkStart w:id="492" w:name="_Toc9894"/>
      <w:bookmarkStart w:id="493" w:name="_Toc31339"/>
      <w:bookmarkStart w:id="494" w:name="_Toc26332"/>
      <w:bookmarkStart w:id="495" w:name="_Toc19658"/>
      <w:bookmarkStart w:id="496" w:name="_Toc24718"/>
      <w:bookmarkStart w:id="497" w:name="_Toc4720"/>
      <w:r>
        <w:rPr>
          <w:rFonts w:hint="eastAsia" w:ascii="宋体" w:hAnsi="宋体" w:cs="宋体"/>
          <w:bCs/>
          <w:sz w:val="24"/>
        </w:rPr>
        <w:t>2.2.3谈判小组应依据谈判文件规定的所有实质性要求，对符合资格的响应文件进行有效性、完整性和响应程度审查，以确定参加谈判的供应商名单</w:t>
      </w:r>
      <w:r>
        <w:rPr>
          <w:rFonts w:hint="eastAsia" w:ascii="宋体" w:hAnsi="宋体" w:eastAsia="宋体" w:cs="宋体"/>
          <w:b/>
          <w:bCs/>
          <w:color w:val="auto"/>
          <w:kern w:val="2"/>
          <w:sz w:val="24"/>
          <w:szCs w:val="24"/>
          <w:highlight w:val="none"/>
          <w:lang w:val="en-US" w:eastAsia="zh-CN" w:bidi="ar-SA"/>
        </w:rPr>
        <w:t>。</w:t>
      </w:r>
      <w:bookmarkEnd w:id="491"/>
      <w:bookmarkEnd w:id="492"/>
      <w:bookmarkEnd w:id="493"/>
      <w:bookmarkEnd w:id="494"/>
      <w:bookmarkEnd w:id="495"/>
      <w:bookmarkEnd w:id="496"/>
      <w:bookmarkEnd w:id="497"/>
    </w:p>
    <w:p>
      <w:pPr>
        <w:spacing w:line="360" w:lineRule="auto"/>
        <w:ind w:firstLine="480" w:firstLineChars="200"/>
        <w:jc w:val="left"/>
        <w:rPr>
          <w:rFonts w:hint="eastAsia" w:ascii="宋体" w:hAnsi="宋体" w:cs="宋体"/>
          <w:bCs/>
          <w:sz w:val="24"/>
        </w:rPr>
      </w:pPr>
      <w:bookmarkStart w:id="498" w:name="_Toc6239"/>
      <w:bookmarkStart w:id="499" w:name="_Toc15966"/>
      <w:bookmarkStart w:id="500" w:name="_Toc22489"/>
      <w:bookmarkStart w:id="501" w:name="_Toc29520"/>
      <w:bookmarkStart w:id="502" w:name="_Toc15469"/>
      <w:bookmarkStart w:id="503" w:name="_Toc4992"/>
      <w:bookmarkStart w:id="504" w:name="_Toc31643"/>
      <w:r>
        <w:rPr>
          <w:rFonts w:hint="eastAsia" w:ascii="宋体" w:hAnsi="宋体" w:cs="宋体"/>
          <w:bCs/>
          <w:sz w:val="24"/>
        </w:rPr>
        <w:t>2.2.4</w:t>
      </w:r>
      <w:r>
        <w:rPr>
          <w:rFonts w:hint="eastAsia" w:ascii="宋体" w:hAnsi="宋体" w:cs="宋体"/>
          <w:bCs/>
          <w:sz w:val="24"/>
          <w:lang w:val="en-US" w:eastAsia="zh-CN"/>
        </w:rPr>
        <w:t>谈判小组</w:t>
      </w:r>
      <w:r>
        <w:rPr>
          <w:rFonts w:hint="eastAsia" w:ascii="宋体" w:hAnsi="宋体" w:cs="宋体"/>
          <w:bCs/>
          <w:sz w:val="24"/>
        </w:rPr>
        <w:t>宣布未通过资格性审查的供应商名单时，应当告知供应商未通过审查的原因。</w:t>
      </w:r>
      <w:bookmarkEnd w:id="498"/>
      <w:bookmarkEnd w:id="499"/>
      <w:bookmarkEnd w:id="500"/>
      <w:bookmarkEnd w:id="501"/>
      <w:bookmarkEnd w:id="502"/>
      <w:bookmarkEnd w:id="503"/>
      <w:bookmarkEnd w:id="504"/>
    </w:p>
    <w:p>
      <w:pPr>
        <w:spacing w:line="360" w:lineRule="auto"/>
        <w:ind w:firstLine="480" w:firstLineChars="200"/>
        <w:jc w:val="left"/>
        <w:rPr>
          <w:rFonts w:hint="eastAsia" w:ascii="宋体" w:hAnsi="宋体" w:cs="宋体"/>
          <w:bCs/>
          <w:color w:val="000000"/>
          <w:sz w:val="24"/>
        </w:rPr>
      </w:pPr>
      <w:bookmarkStart w:id="505" w:name="_Toc5852"/>
      <w:bookmarkStart w:id="506" w:name="_Toc13526"/>
      <w:bookmarkStart w:id="507" w:name="_Toc19251"/>
      <w:bookmarkStart w:id="508" w:name="_Toc7790"/>
      <w:bookmarkStart w:id="509" w:name="_Toc10669"/>
      <w:bookmarkStart w:id="510" w:name="_Toc4919"/>
      <w:bookmarkStart w:id="511" w:name="_Toc22475"/>
      <w:r>
        <w:rPr>
          <w:rFonts w:hint="eastAsia" w:ascii="宋体" w:hAnsi="宋体" w:cs="宋体"/>
          <w:bCs/>
          <w:sz w:val="24"/>
        </w:rPr>
        <w:t>2.3</w:t>
      </w:r>
      <w:bookmarkEnd w:id="505"/>
      <w:bookmarkEnd w:id="506"/>
      <w:bookmarkEnd w:id="507"/>
      <w:bookmarkEnd w:id="508"/>
      <w:bookmarkEnd w:id="509"/>
      <w:bookmarkEnd w:id="510"/>
      <w:bookmarkEnd w:id="511"/>
      <w:bookmarkStart w:id="512" w:name="_Toc8122"/>
      <w:bookmarkStart w:id="513" w:name="_Toc25346"/>
      <w:bookmarkStart w:id="514" w:name="_Toc27746"/>
      <w:bookmarkStart w:id="515" w:name="_Toc29678"/>
      <w:bookmarkStart w:id="516" w:name="_Toc5397"/>
      <w:bookmarkStart w:id="517" w:name="_Toc23084"/>
      <w:bookmarkStart w:id="518" w:name="_Toc18058"/>
      <w:r>
        <w:rPr>
          <w:rFonts w:hint="eastAsia" w:ascii="宋体" w:hAnsi="宋体" w:cs="宋体"/>
          <w:bCs/>
          <w:color w:val="000000"/>
          <w:sz w:val="24"/>
        </w:rPr>
        <w:t xml:space="preserve"> 谈判</w:t>
      </w:r>
      <w:bookmarkEnd w:id="512"/>
      <w:bookmarkEnd w:id="513"/>
      <w:bookmarkEnd w:id="514"/>
      <w:bookmarkEnd w:id="515"/>
      <w:bookmarkEnd w:id="516"/>
      <w:bookmarkEnd w:id="517"/>
      <w:bookmarkEnd w:id="518"/>
    </w:p>
    <w:p>
      <w:pPr>
        <w:spacing w:line="360" w:lineRule="auto"/>
        <w:ind w:firstLine="480" w:firstLineChars="200"/>
        <w:jc w:val="left"/>
        <w:rPr>
          <w:rFonts w:hint="eastAsia" w:ascii="宋体" w:hAnsi="宋体" w:cs="宋体"/>
          <w:bCs/>
          <w:sz w:val="24"/>
        </w:rPr>
      </w:pPr>
      <w:bookmarkStart w:id="519" w:name="_Toc24758"/>
      <w:bookmarkStart w:id="520" w:name="_Toc23766"/>
      <w:bookmarkStart w:id="521" w:name="_Toc7065"/>
      <w:bookmarkStart w:id="522" w:name="_Toc18983"/>
      <w:bookmarkStart w:id="523" w:name="_Toc16400"/>
      <w:bookmarkStart w:id="524" w:name="_Toc14475"/>
      <w:bookmarkStart w:id="525" w:name="_Toc14283"/>
      <w:r>
        <w:rPr>
          <w:rFonts w:hint="eastAsia" w:ascii="宋体" w:hAnsi="宋体" w:cs="宋体"/>
          <w:bCs/>
          <w:color w:val="000000"/>
          <w:sz w:val="24"/>
        </w:rPr>
        <w:t>2.</w:t>
      </w:r>
      <w:r>
        <w:rPr>
          <w:rFonts w:hint="eastAsia" w:ascii="宋体" w:hAnsi="宋体" w:cs="宋体"/>
          <w:bCs/>
          <w:color w:val="000000"/>
          <w:sz w:val="24"/>
          <w:lang w:val="en-US" w:eastAsia="zh-CN"/>
        </w:rPr>
        <w:t>3</w:t>
      </w:r>
      <w:r>
        <w:rPr>
          <w:rFonts w:hint="eastAsia" w:ascii="宋体" w:hAnsi="宋体" w:cs="宋体"/>
          <w:bCs/>
          <w:color w:val="000000"/>
          <w:sz w:val="24"/>
        </w:rPr>
        <w:t>.1</w:t>
      </w:r>
      <w:r>
        <w:rPr>
          <w:rFonts w:hint="eastAsia" w:ascii="宋体" w:hAnsi="宋体" w:cs="宋体"/>
          <w:bCs/>
          <w:sz w:val="24"/>
        </w:rPr>
        <w:t>谈判小组所有成员集中与单一供应商分别进行一轮或多轮谈判，并给予所有参加谈判的供应商平等的谈判机会。谈判过程中，谈判小组可以根据谈判情况调整谈判轮次。</w:t>
      </w:r>
      <w:bookmarkEnd w:id="519"/>
      <w:bookmarkEnd w:id="520"/>
      <w:bookmarkEnd w:id="521"/>
      <w:bookmarkEnd w:id="522"/>
      <w:bookmarkEnd w:id="523"/>
      <w:bookmarkEnd w:id="524"/>
      <w:bookmarkEnd w:id="525"/>
    </w:p>
    <w:p>
      <w:pPr>
        <w:spacing w:line="360" w:lineRule="auto"/>
        <w:ind w:firstLine="480" w:firstLineChars="200"/>
        <w:jc w:val="left"/>
        <w:rPr>
          <w:rFonts w:hint="eastAsia" w:ascii="宋体" w:hAnsi="宋体" w:cs="宋体"/>
          <w:bCs/>
          <w:sz w:val="24"/>
        </w:rPr>
      </w:pPr>
      <w:bookmarkStart w:id="526" w:name="_Toc20095"/>
      <w:bookmarkStart w:id="527" w:name="_Toc25579"/>
      <w:bookmarkStart w:id="528" w:name="_Toc26409"/>
      <w:bookmarkStart w:id="529" w:name="_Toc3128"/>
      <w:bookmarkStart w:id="530" w:name="_Toc14461"/>
      <w:bookmarkStart w:id="531" w:name="_Toc1832"/>
      <w:bookmarkStart w:id="532" w:name="_Toc2164"/>
      <w:r>
        <w:rPr>
          <w:rFonts w:hint="eastAsia" w:ascii="宋体" w:hAnsi="宋体" w:cs="宋体"/>
          <w:bCs/>
          <w:sz w:val="24"/>
        </w:rPr>
        <w:t>2.</w:t>
      </w:r>
      <w:r>
        <w:rPr>
          <w:rFonts w:hint="eastAsia" w:ascii="宋体" w:hAnsi="宋体" w:cs="宋体"/>
          <w:bCs/>
          <w:sz w:val="24"/>
          <w:lang w:val="en-US" w:eastAsia="zh-CN"/>
        </w:rPr>
        <w:t>3</w:t>
      </w:r>
      <w:r>
        <w:rPr>
          <w:rFonts w:hint="eastAsia" w:ascii="宋体" w:hAnsi="宋体" w:cs="宋体"/>
          <w:bCs/>
          <w:sz w:val="24"/>
        </w:rPr>
        <w:t>.2每轮谈判开始前，谈判小组应根据谈判文件的规定，并结合各供应商的响应文件拟定谈判内容。</w:t>
      </w:r>
      <w:bookmarkEnd w:id="526"/>
      <w:bookmarkEnd w:id="527"/>
      <w:bookmarkEnd w:id="528"/>
      <w:bookmarkEnd w:id="529"/>
      <w:bookmarkEnd w:id="530"/>
      <w:bookmarkEnd w:id="531"/>
      <w:bookmarkEnd w:id="532"/>
    </w:p>
    <w:p>
      <w:pPr>
        <w:spacing w:line="360" w:lineRule="auto"/>
        <w:ind w:firstLine="480" w:firstLineChars="200"/>
        <w:jc w:val="left"/>
        <w:rPr>
          <w:rFonts w:hint="eastAsia" w:ascii="宋体" w:hAnsi="宋体" w:cs="宋体"/>
          <w:bCs/>
          <w:sz w:val="24"/>
        </w:rPr>
      </w:pPr>
      <w:bookmarkStart w:id="533" w:name="_Toc25225"/>
      <w:bookmarkStart w:id="534" w:name="_Toc10154"/>
      <w:bookmarkStart w:id="535" w:name="_Toc16520"/>
      <w:bookmarkStart w:id="536" w:name="_Toc13927"/>
      <w:bookmarkStart w:id="537" w:name="_Toc16922"/>
      <w:bookmarkStart w:id="538" w:name="_Toc2232"/>
      <w:bookmarkStart w:id="539" w:name="_Toc28838"/>
      <w:r>
        <w:rPr>
          <w:rFonts w:hint="eastAsia" w:ascii="宋体" w:hAnsi="宋体" w:cs="宋体"/>
          <w:bCs/>
          <w:sz w:val="24"/>
        </w:rPr>
        <w:t>2.</w:t>
      </w:r>
      <w:r>
        <w:rPr>
          <w:rFonts w:hint="eastAsia" w:ascii="宋体" w:hAnsi="宋体" w:cs="宋体"/>
          <w:bCs/>
          <w:sz w:val="24"/>
          <w:lang w:val="en-US" w:eastAsia="zh-CN"/>
        </w:rPr>
        <w:t>3</w:t>
      </w:r>
      <w:r>
        <w:rPr>
          <w:rFonts w:hint="eastAsia" w:ascii="宋体" w:hAnsi="宋体" w:cs="宋体"/>
          <w:bCs/>
          <w:sz w:val="24"/>
        </w:rPr>
        <w:t>.3在谈判过程中，谈判小组可以根据谈判文件和谈判情况实质性变动谈判文件的技术、服务要求以及合同草案条款，但不得变动谈判文件中的其他内容。实质性变动的内容，须经</w:t>
      </w:r>
      <w:r>
        <w:rPr>
          <w:rFonts w:hint="eastAsia" w:ascii="宋体" w:hAnsi="宋体" w:cs="宋体"/>
          <w:bCs/>
          <w:sz w:val="24"/>
          <w:lang w:val="en-US" w:eastAsia="zh-CN"/>
        </w:rPr>
        <w:t>谈判小组成员及谈判供应商授权</w:t>
      </w:r>
      <w:r>
        <w:rPr>
          <w:rFonts w:hint="eastAsia" w:ascii="宋体" w:hAnsi="宋体" w:cs="宋体"/>
          <w:bCs/>
          <w:sz w:val="24"/>
        </w:rPr>
        <w:t>代表书面确认。</w:t>
      </w:r>
      <w:bookmarkEnd w:id="533"/>
      <w:bookmarkEnd w:id="534"/>
      <w:bookmarkEnd w:id="535"/>
      <w:bookmarkEnd w:id="536"/>
      <w:bookmarkEnd w:id="537"/>
      <w:bookmarkEnd w:id="538"/>
      <w:bookmarkEnd w:id="539"/>
    </w:p>
    <w:p>
      <w:pPr>
        <w:spacing w:line="360" w:lineRule="auto"/>
        <w:ind w:firstLine="480" w:firstLineChars="200"/>
        <w:jc w:val="left"/>
        <w:rPr>
          <w:rFonts w:hint="eastAsia" w:ascii="宋体" w:hAnsi="宋体" w:cs="宋体"/>
          <w:bCs/>
          <w:sz w:val="24"/>
        </w:rPr>
      </w:pPr>
      <w:bookmarkStart w:id="540" w:name="_Toc19557"/>
      <w:bookmarkStart w:id="541" w:name="_Toc12220"/>
      <w:bookmarkStart w:id="542" w:name="_Toc10111"/>
      <w:bookmarkStart w:id="543" w:name="_Toc17568"/>
      <w:bookmarkStart w:id="544" w:name="_Toc28912"/>
      <w:bookmarkStart w:id="545" w:name="_Toc7210"/>
      <w:bookmarkStart w:id="546" w:name="_Toc25914"/>
      <w:r>
        <w:rPr>
          <w:rFonts w:hint="eastAsia" w:ascii="宋体" w:hAnsi="宋体" w:cs="宋体"/>
          <w:bCs/>
          <w:sz w:val="24"/>
        </w:rPr>
        <w:t>2.4.4对谈判文件作出的实质性变动是谈判文件的有效组成部分，谈判小组应当及时以书面形式同时通知所有参加谈判的供应商</w:t>
      </w:r>
      <w:r>
        <w:rPr>
          <w:rFonts w:hint="eastAsia" w:ascii="宋体" w:hAnsi="宋体" w:cs="宋体"/>
          <w:bCs/>
          <w:sz w:val="24"/>
          <w:lang w:val="en-US" w:eastAsia="zh-CN"/>
        </w:rPr>
        <w:t>并同意变动</w:t>
      </w:r>
      <w:r>
        <w:rPr>
          <w:rFonts w:hint="eastAsia" w:ascii="宋体" w:hAnsi="宋体" w:cs="宋体"/>
          <w:bCs/>
          <w:sz w:val="24"/>
        </w:rPr>
        <w:t>。</w:t>
      </w:r>
      <w:bookmarkEnd w:id="540"/>
      <w:bookmarkEnd w:id="541"/>
      <w:bookmarkEnd w:id="542"/>
      <w:bookmarkEnd w:id="543"/>
      <w:bookmarkEnd w:id="544"/>
      <w:bookmarkEnd w:id="545"/>
      <w:bookmarkEnd w:id="546"/>
    </w:p>
    <w:p>
      <w:pPr>
        <w:spacing w:line="360" w:lineRule="auto"/>
        <w:ind w:firstLine="480" w:firstLineChars="200"/>
        <w:jc w:val="left"/>
        <w:rPr>
          <w:rFonts w:hint="eastAsia" w:ascii="宋体" w:hAnsi="宋体" w:cs="宋体"/>
          <w:bCs/>
          <w:sz w:val="24"/>
        </w:rPr>
      </w:pPr>
      <w:bookmarkStart w:id="547" w:name="_Toc21685"/>
      <w:bookmarkStart w:id="548" w:name="_Toc27882"/>
      <w:bookmarkStart w:id="549" w:name="_Toc21886"/>
      <w:bookmarkStart w:id="550" w:name="_Toc5020"/>
      <w:bookmarkStart w:id="551" w:name="_Toc24084"/>
      <w:bookmarkStart w:id="552" w:name="_Toc4022"/>
      <w:bookmarkStart w:id="553" w:name="_Toc12760"/>
      <w:r>
        <w:rPr>
          <w:rFonts w:hint="eastAsia" w:ascii="宋体" w:hAnsi="宋体" w:cs="宋体"/>
          <w:bCs/>
          <w:sz w:val="24"/>
        </w:rPr>
        <w:t>2.4</w:t>
      </w:r>
      <w:r>
        <w:rPr>
          <w:rFonts w:hint="eastAsia" w:ascii="宋体" w:hAnsi="宋体" w:cs="宋体"/>
          <w:bCs/>
          <w:sz w:val="24"/>
          <w:lang w:val="en-US" w:eastAsia="zh-CN"/>
        </w:rPr>
        <w:t>.5</w:t>
      </w:r>
      <w:r>
        <w:rPr>
          <w:rFonts w:hint="eastAsia" w:ascii="宋体" w:hAnsi="宋体" w:cs="宋体"/>
          <w:bCs/>
          <w:sz w:val="24"/>
        </w:rPr>
        <w:t>谈判过程中，谈判的任何一方不得透露与谈判有关的其他供应商的技术资料、价格和其他信息。</w:t>
      </w:r>
      <w:bookmarkEnd w:id="547"/>
      <w:bookmarkEnd w:id="548"/>
      <w:bookmarkEnd w:id="549"/>
      <w:bookmarkEnd w:id="550"/>
      <w:bookmarkEnd w:id="551"/>
      <w:bookmarkEnd w:id="552"/>
      <w:bookmarkEnd w:id="553"/>
    </w:p>
    <w:p>
      <w:pPr>
        <w:spacing w:line="360" w:lineRule="auto"/>
        <w:ind w:firstLine="480" w:firstLineChars="200"/>
        <w:jc w:val="left"/>
        <w:rPr>
          <w:rFonts w:hint="eastAsia" w:ascii="宋体" w:hAnsi="宋体" w:cs="宋体"/>
          <w:bCs/>
          <w:sz w:val="24"/>
        </w:rPr>
      </w:pPr>
      <w:bookmarkStart w:id="554" w:name="_Toc26259"/>
      <w:bookmarkStart w:id="555" w:name="_Toc21114"/>
      <w:bookmarkStart w:id="556" w:name="_Toc15503"/>
      <w:bookmarkStart w:id="557" w:name="_Toc12285"/>
      <w:bookmarkStart w:id="558" w:name="_Toc1043"/>
      <w:bookmarkStart w:id="559" w:name="_Toc7780"/>
      <w:bookmarkStart w:id="560" w:name="_Toc2023"/>
      <w:r>
        <w:rPr>
          <w:rFonts w:hint="eastAsia" w:ascii="宋体" w:hAnsi="宋体" w:cs="宋体"/>
          <w:bCs/>
          <w:sz w:val="24"/>
        </w:rPr>
        <w:t>2.4.</w:t>
      </w:r>
      <w:r>
        <w:rPr>
          <w:rFonts w:hint="eastAsia" w:ascii="宋体" w:hAnsi="宋体" w:cs="宋体"/>
          <w:bCs/>
          <w:sz w:val="24"/>
          <w:lang w:val="en-US" w:eastAsia="zh-CN"/>
        </w:rPr>
        <w:t>6</w:t>
      </w:r>
      <w:r>
        <w:rPr>
          <w:rFonts w:hint="eastAsia" w:ascii="宋体" w:hAnsi="宋体" w:cs="宋体"/>
          <w:bCs/>
          <w:sz w:val="24"/>
        </w:rPr>
        <w:t>谈判过程中，谈判小组发现或者知晓供应商存在违法、违纪行为的，谈判小组应当将该供应商淘汰，不允许其提交最后报价。</w:t>
      </w:r>
      <w:bookmarkEnd w:id="554"/>
      <w:bookmarkEnd w:id="555"/>
      <w:bookmarkEnd w:id="556"/>
      <w:bookmarkEnd w:id="557"/>
      <w:bookmarkEnd w:id="558"/>
      <w:bookmarkEnd w:id="559"/>
      <w:bookmarkEnd w:id="560"/>
    </w:p>
    <w:p>
      <w:pPr>
        <w:spacing w:line="360" w:lineRule="auto"/>
        <w:ind w:firstLine="480" w:firstLineChars="200"/>
        <w:jc w:val="left"/>
        <w:rPr>
          <w:rFonts w:hint="eastAsia" w:ascii="宋体" w:hAnsi="宋体" w:cs="宋体"/>
          <w:bCs/>
          <w:sz w:val="24"/>
        </w:rPr>
      </w:pPr>
      <w:bookmarkStart w:id="561" w:name="_Toc9461"/>
      <w:bookmarkStart w:id="562" w:name="_Toc6710"/>
      <w:bookmarkStart w:id="563" w:name="_Toc15915"/>
      <w:bookmarkStart w:id="564" w:name="_Toc9846"/>
      <w:bookmarkStart w:id="565" w:name="_Toc28511"/>
      <w:bookmarkStart w:id="566" w:name="_Toc14644"/>
      <w:bookmarkStart w:id="567" w:name="_Toc18208"/>
      <w:r>
        <w:rPr>
          <w:rFonts w:hint="eastAsia" w:ascii="宋体" w:hAnsi="宋体" w:cs="宋体"/>
          <w:bCs/>
          <w:color w:val="000000"/>
          <w:sz w:val="24"/>
        </w:rPr>
        <w:t>2.4</w:t>
      </w:r>
      <w:r>
        <w:rPr>
          <w:rFonts w:hint="eastAsia" w:ascii="宋体" w:hAnsi="宋体" w:cs="宋体"/>
          <w:bCs/>
          <w:color w:val="000000"/>
          <w:sz w:val="24"/>
          <w:lang w:val="en-US" w:eastAsia="zh-CN"/>
        </w:rPr>
        <w:t>.7</w:t>
      </w:r>
      <w:r>
        <w:rPr>
          <w:rFonts w:hint="eastAsia" w:ascii="宋体" w:hAnsi="宋体" w:cs="宋体"/>
          <w:bCs/>
          <w:color w:val="000000"/>
          <w:sz w:val="24"/>
        </w:rPr>
        <w:t>谈判完成后，谈判小组应出具谈判情况记录表，谈判情况记录表需包含谈判内容、谈判意见、实质性变动内容等。</w:t>
      </w:r>
      <w:bookmarkEnd w:id="561"/>
      <w:bookmarkEnd w:id="562"/>
      <w:bookmarkEnd w:id="563"/>
      <w:bookmarkEnd w:id="564"/>
      <w:bookmarkEnd w:id="565"/>
      <w:bookmarkEnd w:id="566"/>
      <w:bookmarkEnd w:id="567"/>
      <w:r>
        <w:rPr>
          <w:rFonts w:hint="eastAsia" w:ascii="宋体" w:hAnsi="宋体" w:cs="宋体"/>
          <w:bCs/>
          <w:sz w:val="24"/>
        </w:rPr>
        <w:t xml:space="preserve">   </w:t>
      </w:r>
    </w:p>
    <w:p>
      <w:pPr>
        <w:spacing w:line="360" w:lineRule="auto"/>
        <w:ind w:firstLine="482" w:firstLineChars="200"/>
        <w:jc w:val="left"/>
        <w:rPr>
          <w:rFonts w:hint="eastAsia" w:ascii="宋体" w:hAnsi="宋体" w:cs="宋体"/>
          <w:b/>
          <w:sz w:val="24"/>
        </w:rPr>
      </w:pPr>
      <w:r>
        <w:rPr>
          <w:rFonts w:hint="eastAsia" w:ascii="宋体" w:hAnsi="宋体" w:cs="宋体"/>
          <w:b/>
          <w:color w:val="000000"/>
          <w:sz w:val="24"/>
        </w:rPr>
        <w:t>2.5</w:t>
      </w:r>
      <w:r>
        <w:rPr>
          <w:rFonts w:hint="eastAsia" w:ascii="宋体" w:hAnsi="宋体" w:cs="宋体"/>
          <w:b/>
          <w:sz w:val="24"/>
        </w:rPr>
        <w:t>最后报价</w:t>
      </w:r>
    </w:p>
    <w:p>
      <w:pPr>
        <w:autoSpaceDE w:val="0"/>
        <w:autoSpaceDN w:val="0"/>
        <w:adjustRightInd w:val="0"/>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bCs/>
          <w:sz w:val="24"/>
        </w:rPr>
        <w:t>2.5.1谈判文件能够详细列明采购标的的技术、服务要求的，谈判结束后，谈判小组应当要求所有实质性响应的供应商在规定时间内提交</w:t>
      </w:r>
      <w:r>
        <w:rPr>
          <w:rFonts w:hint="eastAsia" w:ascii="宋体" w:hAnsi="宋体" w:cs="宋体"/>
          <w:bCs/>
          <w:sz w:val="24"/>
          <w:lang w:eastAsia="zh-CN"/>
        </w:rPr>
        <w:t>最后报价</w:t>
      </w:r>
      <w:r>
        <w:rPr>
          <w:rFonts w:hint="eastAsia" w:ascii="宋体" w:hAnsi="宋体" w:cs="宋体"/>
          <w:bCs/>
          <w:sz w:val="24"/>
        </w:rPr>
        <w:t>，</w:t>
      </w:r>
      <w:r>
        <w:rPr>
          <w:rFonts w:hint="eastAsia" w:ascii="宋体" w:hAnsi="宋体" w:cs="宋体"/>
          <w:bCs/>
          <w:color w:val="000000"/>
          <w:sz w:val="24"/>
        </w:rPr>
        <w:t>谈判小组应当按照供应商响应谈判文件服务时间、供货质量和售后服务响应程度，</w:t>
      </w:r>
      <w:r>
        <w:rPr>
          <w:rFonts w:hint="eastAsia" w:ascii="宋体" w:hAnsi="宋体" w:cs="宋体"/>
          <w:bCs/>
          <w:color w:val="000000"/>
          <w:sz w:val="24"/>
          <w:lang w:val="zh-CN"/>
        </w:rPr>
        <w:t>在所有参加谈判人中，</w:t>
      </w:r>
      <w:r>
        <w:rPr>
          <w:rFonts w:hint="eastAsia" w:ascii="宋体" w:hAnsi="宋体" w:cs="宋体"/>
          <w:bCs/>
          <w:color w:val="auto"/>
          <w:sz w:val="24"/>
          <w:highlight w:val="none"/>
          <w:lang w:val="zh-CN"/>
        </w:rPr>
        <w:t>经评审合格的谈判人（</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家</w:t>
      </w:r>
      <w:r>
        <w:rPr>
          <w:rFonts w:hint="eastAsia" w:ascii="宋体" w:hAnsi="宋体" w:cs="宋体"/>
          <w:bCs/>
          <w:color w:val="auto"/>
          <w:sz w:val="24"/>
          <w:highlight w:val="none"/>
          <w:lang w:val="en-US" w:eastAsia="zh-CN"/>
        </w:rPr>
        <w:t>及</w:t>
      </w:r>
      <w:r>
        <w:rPr>
          <w:rFonts w:hint="eastAsia" w:ascii="宋体" w:hAnsi="宋体" w:cs="宋体"/>
          <w:bCs/>
          <w:color w:val="auto"/>
          <w:sz w:val="24"/>
          <w:highlight w:val="none"/>
          <w:lang w:val="zh-CN"/>
        </w:rPr>
        <w:t>以上）</w:t>
      </w:r>
      <w:r>
        <w:rPr>
          <w:rFonts w:hint="eastAsia" w:ascii="宋体" w:hAnsi="宋体" w:cs="宋体"/>
          <w:bCs/>
          <w:color w:val="auto"/>
          <w:sz w:val="24"/>
          <w:highlight w:val="none"/>
          <w:lang w:val="en-US" w:eastAsia="zh-CN"/>
        </w:rPr>
        <w:t>所报产品</w:t>
      </w:r>
      <w:r>
        <w:rPr>
          <w:rFonts w:hint="eastAsia" w:ascii="宋体" w:hAnsi="宋体" w:cs="宋体"/>
          <w:bCs/>
          <w:color w:val="auto"/>
          <w:sz w:val="24"/>
          <w:highlight w:val="none"/>
          <w:lang w:val="zh-CN"/>
        </w:rPr>
        <w:t>以最后报价</w:t>
      </w:r>
      <w:r>
        <w:rPr>
          <w:rFonts w:hint="eastAsia" w:ascii="宋体" w:hAnsi="宋体" w:cs="宋体"/>
          <w:color w:val="auto"/>
          <w:kern w:val="0"/>
          <w:sz w:val="24"/>
          <w:highlight w:val="none"/>
        </w:rPr>
        <w:t>汇总后从低到高排序，以汇总报价最低</w:t>
      </w:r>
      <w:r>
        <w:rPr>
          <w:rFonts w:hint="eastAsia" w:ascii="宋体" w:hAnsi="宋体" w:cs="宋体"/>
          <w:bCs/>
          <w:color w:val="auto"/>
          <w:sz w:val="24"/>
          <w:highlight w:val="none"/>
          <w:lang w:val="zh-CN"/>
        </w:rPr>
        <w:t>为供应商候选人</w:t>
      </w:r>
      <w:r>
        <w:rPr>
          <w:rFonts w:hint="eastAsia" w:ascii="宋体" w:hAnsi="宋体" w:eastAsia="宋体" w:cs="宋体"/>
          <w:color w:val="auto"/>
          <w:kern w:val="0"/>
          <w:sz w:val="24"/>
          <w:highlight w:val="none"/>
          <w:lang w:val="en-US" w:eastAsia="zh-CN"/>
        </w:rPr>
        <w:t>（以最小计量单位进行汇总计算）。</w:t>
      </w:r>
    </w:p>
    <w:p>
      <w:pPr>
        <w:spacing w:line="360" w:lineRule="auto"/>
        <w:ind w:firstLine="480" w:firstLineChars="200"/>
        <w:jc w:val="left"/>
        <w:rPr>
          <w:rFonts w:hint="eastAsia" w:ascii="宋体" w:hAnsi="宋体" w:cs="宋体"/>
          <w:bCs/>
          <w:color w:val="0000FF"/>
          <w:sz w:val="24"/>
        </w:rPr>
      </w:pPr>
      <w:r>
        <w:rPr>
          <w:rFonts w:hint="eastAsia" w:ascii="宋体" w:hAnsi="宋体" w:cs="宋体"/>
          <w:bCs/>
          <w:sz w:val="24"/>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jc w:val="left"/>
        <w:rPr>
          <w:rFonts w:hint="eastAsia" w:ascii="宋体" w:hAnsi="宋体" w:cs="宋体"/>
          <w:bCs/>
          <w:sz w:val="24"/>
        </w:rPr>
      </w:pPr>
      <w:r>
        <w:rPr>
          <w:rFonts w:hint="eastAsia" w:ascii="宋体" w:hAnsi="宋体" w:cs="宋体"/>
          <w:bCs/>
          <w:sz w:val="24"/>
        </w:rPr>
        <w:t>2.5.3供应商最后报价应当由法定代表人/主要负责人/本人或其授权代表签字确认或加盖公章。最后报价是供应商响应文件的有效组成部分。</w:t>
      </w:r>
    </w:p>
    <w:p>
      <w:pPr>
        <w:spacing w:line="360" w:lineRule="auto"/>
        <w:ind w:firstLine="480" w:firstLineChars="200"/>
        <w:jc w:val="left"/>
        <w:rPr>
          <w:rFonts w:hint="eastAsia" w:ascii="宋体" w:hAnsi="宋体" w:cs="宋体"/>
          <w:bCs/>
          <w:sz w:val="24"/>
        </w:rPr>
      </w:pPr>
      <w:r>
        <w:rPr>
          <w:rFonts w:hint="eastAsia" w:ascii="宋体" w:hAnsi="宋体" w:cs="宋体"/>
          <w:bCs/>
          <w:sz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utoSpaceDE w:val="0"/>
        <w:autoSpaceDN w:val="0"/>
        <w:adjustRightInd w:val="0"/>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2.5.5</w:t>
      </w:r>
      <w:r>
        <w:rPr>
          <w:rFonts w:hint="eastAsia" w:ascii="宋体" w:hAnsi="宋体" w:cs="宋体"/>
          <w:color w:val="auto"/>
          <w:kern w:val="0"/>
          <w:sz w:val="24"/>
          <w:highlight w:val="none"/>
          <w:lang w:eastAsia="zh-CN"/>
        </w:rPr>
        <w:t>谈判小组</w:t>
      </w:r>
      <w:r>
        <w:rPr>
          <w:rFonts w:hint="eastAsia" w:ascii="宋体" w:hAnsi="宋体" w:cs="宋体"/>
          <w:color w:val="auto"/>
          <w:kern w:val="0"/>
          <w:sz w:val="24"/>
          <w:highlight w:val="none"/>
        </w:rPr>
        <w:t>根据“完全符合采购需求，质量和服务相等的原则”，现场依法</w:t>
      </w:r>
      <w:r>
        <w:rPr>
          <w:rFonts w:hint="eastAsia" w:ascii="宋体" w:hAnsi="宋体" w:cs="宋体"/>
          <w:color w:val="auto"/>
          <w:kern w:val="0"/>
          <w:sz w:val="24"/>
          <w:highlight w:val="none"/>
          <w:lang w:val="en-US" w:eastAsia="zh-CN"/>
        </w:rPr>
        <w:t>推荐</w:t>
      </w:r>
      <w:r>
        <w:rPr>
          <w:rFonts w:hint="eastAsia" w:ascii="宋体" w:hAnsi="宋体" w:cs="宋体"/>
          <w:color w:val="auto"/>
          <w:kern w:val="0"/>
          <w:sz w:val="24"/>
          <w:highlight w:val="none"/>
        </w:rPr>
        <w:t>成交</w:t>
      </w:r>
      <w:r>
        <w:rPr>
          <w:rFonts w:hint="eastAsia" w:ascii="宋体" w:hAnsi="宋体" w:cs="宋体"/>
          <w:color w:val="auto"/>
          <w:kern w:val="0"/>
          <w:sz w:val="24"/>
          <w:highlight w:val="none"/>
          <w:lang w:val="en-US" w:eastAsia="zh-CN"/>
        </w:rPr>
        <w:t>侯选</w:t>
      </w:r>
      <w:r>
        <w:rPr>
          <w:rFonts w:hint="eastAsia" w:ascii="宋体" w:hAnsi="宋体" w:cs="宋体"/>
          <w:color w:val="auto"/>
          <w:kern w:val="0"/>
          <w:sz w:val="24"/>
          <w:highlight w:val="none"/>
        </w:rPr>
        <w:t>供应商。供应商响应文件满足或者高于</w:t>
      </w:r>
      <w:r>
        <w:rPr>
          <w:rFonts w:hint="eastAsia" w:ascii="宋体" w:hAnsi="宋体" w:cs="宋体"/>
          <w:color w:val="auto"/>
          <w:kern w:val="0"/>
          <w:sz w:val="24"/>
          <w:highlight w:val="none"/>
          <w:lang w:eastAsia="zh-CN"/>
        </w:rPr>
        <w:t>谈判文件</w:t>
      </w:r>
      <w:r>
        <w:rPr>
          <w:rFonts w:hint="eastAsia" w:ascii="宋体" w:hAnsi="宋体" w:cs="宋体"/>
          <w:color w:val="auto"/>
          <w:kern w:val="0"/>
          <w:sz w:val="24"/>
          <w:highlight w:val="none"/>
        </w:rPr>
        <w:t>规定的采购项目最低要求时，即视同供应商响应文件符合采购需求、质量和服务相等。</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（1）</w:t>
      </w:r>
      <w:r>
        <w:rPr>
          <w:rFonts w:hint="eastAsia" w:ascii="宋体" w:hAnsi="宋体" w:cs="宋体"/>
          <w:color w:val="auto"/>
          <w:kern w:val="0"/>
          <w:sz w:val="24"/>
          <w:highlight w:val="none"/>
        </w:rPr>
        <w:t>按照每包每个产品的实际报价汇总后从</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到</w:t>
      </w:r>
      <w:r>
        <w:rPr>
          <w:rFonts w:hint="eastAsia" w:ascii="宋体" w:hAnsi="宋体" w:cs="宋体"/>
          <w:color w:val="auto"/>
          <w:kern w:val="0"/>
          <w:sz w:val="24"/>
          <w:highlight w:val="none"/>
          <w:lang w:val="en-US" w:eastAsia="zh-CN"/>
        </w:rPr>
        <w:t>高</w:t>
      </w:r>
      <w:r>
        <w:rPr>
          <w:rFonts w:hint="eastAsia" w:ascii="宋体" w:hAnsi="宋体" w:cs="宋体"/>
          <w:color w:val="auto"/>
          <w:kern w:val="0"/>
          <w:sz w:val="24"/>
          <w:highlight w:val="none"/>
        </w:rPr>
        <w:t>排序，以汇总报价最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的成交（报价汇总产品目录以本项目清单中的产品为准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所报同一产品多个型号价格不同者以价格最低的为准计算</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s="宋体"/>
          <w:color w:val="auto"/>
          <w:kern w:val="0"/>
          <w:sz w:val="24"/>
          <w:highlight w:val="none"/>
        </w:rPr>
        <w:t>报价相同的，组织</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再次价格谈判</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s="宋体"/>
          <w:color w:val="auto"/>
          <w:kern w:val="0"/>
          <w:sz w:val="24"/>
          <w:highlight w:val="none"/>
        </w:rPr>
        <w:t>若</w:t>
      </w:r>
      <w:r>
        <w:rPr>
          <w:rFonts w:hint="eastAsia" w:ascii="宋体" w:hAnsi="宋体" w:cs="宋体"/>
          <w:color w:val="auto"/>
          <w:kern w:val="0"/>
          <w:sz w:val="24"/>
          <w:highlight w:val="none"/>
          <w:lang w:eastAsia="zh-CN"/>
        </w:rPr>
        <w:t>谈判小组</w:t>
      </w:r>
      <w:r>
        <w:rPr>
          <w:rFonts w:hint="eastAsia" w:ascii="宋体" w:hAnsi="宋体" w:cs="宋体"/>
          <w:color w:val="auto"/>
          <w:kern w:val="0"/>
          <w:sz w:val="24"/>
          <w:highlight w:val="none"/>
        </w:rPr>
        <w:t>认为该报价仍较高，可组织</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再次进行价格谈判，若达不到一致谈判意见，采购人可重新组织采购</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）当排名第一的</w:t>
      </w:r>
      <w:r>
        <w:rPr>
          <w:rFonts w:hint="eastAsia" w:ascii="宋体" w:hAnsi="宋体"/>
          <w:color w:val="auto"/>
          <w:sz w:val="24"/>
          <w:highlight w:val="none"/>
          <w:lang w:eastAsia="zh-CN"/>
        </w:rPr>
        <w:t>供应商</w:t>
      </w:r>
      <w:r>
        <w:rPr>
          <w:rFonts w:hint="eastAsia" w:ascii="宋体" w:hAnsi="宋体"/>
          <w:color w:val="auto"/>
          <w:sz w:val="24"/>
          <w:highlight w:val="none"/>
        </w:rPr>
        <w:t>不能履约时，采购人可以选择由排名第二的候选成交供应商作为成交供应商，以此类推。</w:t>
      </w:r>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3．谈判纪律及注意事项</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3.1谈判小组内部讨论的情况和意见必须保密，任何人不得以任何形式透露给供应商或与供应商有关的单位或个人。</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3.2在谈判过程中，供应商不得以任何形式对谈判小组成员进行旨在影响谈判结果的私下接触，否则将取消其参与谈判的资格。</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3.3</w:t>
      </w:r>
      <w:r>
        <w:rPr>
          <w:rFonts w:hint="eastAsia" w:ascii="宋体" w:hAnsi="宋体" w:cs="宋体"/>
          <w:sz w:val="24"/>
        </w:rPr>
        <w:t>对各供应商的商业秘密，谈判小组成员应予以保密，不得泄露给其他供应商。</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3.4谈判小组独立评判，推荐成交候选人，并写出书面报告。</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3.5谈判小组可根据需要对供应商进行实地考察。</w:t>
      </w:r>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6.谈判小组在采购活动中承担以下义务：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（1）遵守评审工作纪律；</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（2）按照客观、公正、审慎的原则，根据谈判文件规定的评审程序、评审方法和评审标准进行独立评审；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（3）不得泄露评审文件、评审情况和在评审过程中获悉的商业秘密；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（4）及时向财政部门报告评审过程中发现的采购人向评审专家做倾向性、误导性的解释或者说明，以及供应商行贿、提供虚假材料或者串通等违法行为；</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（5）发现谈判文件内容违反国家有关强制性规定或者谈判文件存在歧义、重大缺陷导致评审工作无法进行时，停止评审并向采购人书面说明情况；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（6）及时向财政、监察等部门举报在评审过程中受到非法干预的情况；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（7）配合答复处理供应商的询问、质疑和投诉等事项；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（8）法律、法规和规章规定的其他义务。</w:t>
      </w:r>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7.评审专家在采购活动中应当遵守以下工作纪律：</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（1）不得参加与自己有《中华人民共和国政府采购法实施条例》第九条规定的利害关系的采购项目的评标活动。发现参加了与自己有利害关系的评审活动，须主动提出回避，退出评审；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（2）评审前，应当将通讯工具或者相关电子设备交由采购</w:t>
      </w:r>
      <w:r>
        <w:rPr>
          <w:rFonts w:hint="eastAsia" w:ascii="宋体" w:hAnsi="宋体" w:cs="宋体"/>
          <w:color w:val="000000"/>
          <w:sz w:val="24"/>
          <w:lang w:val="en-US" w:eastAsia="zh-CN"/>
        </w:rPr>
        <w:t>人</w:t>
      </w:r>
      <w:r>
        <w:rPr>
          <w:rFonts w:hint="eastAsia" w:ascii="宋体" w:hAnsi="宋体" w:cs="宋体"/>
          <w:color w:val="000000"/>
          <w:sz w:val="24"/>
        </w:rPr>
        <w:t>统一保管；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（3）评审过程中，不得与外界联系，因发生不可预见情况，确实需要与外界联系的，应当在监督人员监督之下办理；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（5）在评审过程中和评审结束后，不得记录、复制或带走任何评审资料，不得向外界透露评审内容；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（6）评审现场服从工作人员的管理，接受现场监督人员的合法监督；</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（7）遵守有关廉洁自律规定，不得私下接触供应商，不得收受供应商及有关业务单位和个人的财物或好处。</w:t>
      </w:r>
      <w:bookmarkStart w:id="568" w:name="_Toc13980"/>
      <w:bookmarkStart w:id="569" w:name="_Toc5952"/>
      <w:bookmarkStart w:id="570" w:name="_Toc6334"/>
      <w:bookmarkStart w:id="571" w:name="_Toc23849"/>
      <w:bookmarkStart w:id="572" w:name="_Toc20842"/>
    </w:p>
    <w:bookmarkEnd w:id="173"/>
    <w:bookmarkEnd w:id="174"/>
    <w:bookmarkEnd w:id="175"/>
    <w:bookmarkEnd w:id="568"/>
    <w:bookmarkEnd w:id="569"/>
    <w:bookmarkEnd w:id="570"/>
    <w:bookmarkEnd w:id="571"/>
    <w:bookmarkEnd w:id="572"/>
    <w:p/>
    <w:sectPr>
      <w:pgSz w:w="11906" w:h="16838"/>
      <w:pgMar w:top="1417" w:right="1247" w:bottom="1417" w:left="141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8306"/>
      </w:tabs>
      <w:ind w:right="-569" w:rightChars="-271"/>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rPr>
    </w:pPr>
    <w:r>
      <w:rPr>
        <w:rFonts w:hint="eastAsia"/>
      </w:rPr>
      <w:tab/>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CA0FB"/>
    <w:multiLevelType w:val="singleLevel"/>
    <w:tmpl w:val="B65CA0FB"/>
    <w:lvl w:ilvl="0" w:tentative="0">
      <w:start w:val="2"/>
      <w:numFmt w:val="chineseCounting"/>
      <w:suff w:val="space"/>
      <w:lvlText w:val="第%1章"/>
      <w:lvlJc w:val="left"/>
      <w:rPr>
        <w:rFonts w:hint="eastAsia"/>
      </w:rPr>
    </w:lvl>
  </w:abstractNum>
  <w:abstractNum w:abstractNumId="1">
    <w:nsid w:val="E594B146"/>
    <w:multiLevelType w:val="singleLevel"/>
    <w:tmpl w:val="E594B146"/>
    <w:lvl w:ilvl="0" w:tentative="0">
      <w:start w:val="6"/>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mM2NjE5ZTA5ODRkNTVjNjMzMDEzZTNmZDYxM2IifQ=="/>
  </w:docVars>
  <w:rsids>
    <w:rsidRoot w:val="38675AF1"/>
    <w:rsid w:val="033C3BD9"/>
    <w:rsid w:val="05F92781"/>
    <w:rsid w:val="14AB67B0"/>
    <w:rsid w:val="2A5D470D"/>
    <w:rsid w:val="31EA75BB"/>
    <w:rsid w:val="38675AF1"/>
    <w:rsid w:val="419B1C2D"/>
    <w:rsid w:val="485F4E27"/>
    <w:rsid w:val="72ED1BBA"/>
    <w:rsid w:val="79B7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pPr>
      <w:spacing w:after="120"/>
    </w:pPr>
  </w:style>
  <w:style w:type="paragraph" w:styleId="6">
    <w:name w:val="Body Text Indent"/>
    <w:basedOn w:val="1"/>
    <w:next w:val="4"/>
    <w:qFormat/>
    <w:uiPriority w:val="0"/>
    <w:pPr>
      <w:ind w:firstLine="630"/>
    </w:pPr>
    <w:rPr>
      <w:sz w:val="32"/>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next w:val="6"/>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11">
    <w:name w:val="Normal (Web)"/>
    <w:basedOn w:val="1"/>
    <w:next w:val="8"/>
    <w:qFormat/>
    <w:uiPriority w:val="0"/>
    <w:pPr>
      <w:widowControl/>
      <w:spacing w:before="100" w:beforeAutospacing="1" w:after="100" w:afterAutospacing="1"/>
      <w:jc w:val="left"/>
    </w:pPr>
    <w:rPr>
      <w:rFonts w:ascii="宋体" w:hAnsi="宋体"/>
      <w:kern w:val="0"/>
      <w:sz w:val="18"/>
      <w:szCs w:val="18"/>
    </w:rPr>
  </w:style>
  <w:style w:type="paragraph" w:styleId="12">
    <w:name w:val="Body Text First Indent 2"/>
    <w:basedOn w:val="1"/>
    <w:unhideWhenUsed/>
    <w:qFormat/>
    <w:uiPriority w:val="99"/>
    <w:pPr>
      <w:spacing w:after="120"/>
      <w:ind w:left="420" w:leftChars="200"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正文首行缩进两字符"/>
    <w:basedOn w:val="1"/>
    <w:next w:val="17"/>
    <w:qFormat/>
    <w:uiPriority w:val="0"/>
    <w:pPr>
      <w:spacing w:line="360" w:lineRule="auto"/>
      <w:ind w:firstLine="200" w:firstLineChars="200"/>
    </w:pPr>
  </w:style>
  <w:style w:type="paragraph" w:customStyle="1" w:styleId="17">
    <w:name w:val="Default"/>
    <w:next w:val="9"/>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18">
    <w:name w:val="1公招正文"/>
    <w:basedOn w:val="1"/>
    <w:next w:val="9"/>
    <w:link w:val="19"/>
    <w:qFormat/>
    <w:uiPriority w:val="0"/>
    <w:pPr>
      <w:spacing w:line="360" w:lineRule="auto"/>
      <w:ind w:firstLine="1044" w:firstLineChars="200"/>
      <w:jc w:val="left"/>
    </w:pPr>
    <w:rPr>
      <w:rFonts w:ascii="宋体" w:hAnsi="宋体"/>
      <w:kern w:val="0"/>
      <w:sz w:val="24"/>
      <w:szCs w:val="20"/>
    </w:rPr>
  </w:style>
  <w:style w:type="character" w:customStyle="1" w:styleId="19">
    <w:name w:val="公招正文 Char"/>
    <w:link w:val="18"/>
    <w:qFormat/>
    <w:uiPriority w:val="0"/>
    <w:rPr>
      <w:rFonts w:ascii="宋体" w:hAnsi="宋体"/>
      <w:kern w:val="0"/>
      <w:sz w:val="24"/>
      <w:szCs w:val="20"/>
    </w:rPr>
  </w:style>
  <w:style w:type="paragraph" w:customStyle="1" w:styleId="20">
    <w:name w:val="样式"/>
    <w:next w:val="21"/>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12、表格内左对齐正文"/>
    <w:basedOn w:val="1"/>
    <w:next w:val="1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 w:type="paragraph" w:customStyle="1" w:styleId="22">
    <w:name w:val="Table Paragraph"/>
    <w:basedOn w:val="1"/>
    <w:qFormat/>
    <w:uiPriority w:val="1"/>
    <w:rPr>
      <w:rFonts w:ascii="仿宋" w:hAnsi="仿宋" w:eastAsia="仿宋" w:cs="仿宋"/>
      <w:kern w:val="0"/>
      <w:sz w:val="34"/>
      <w:szCs w:val="20"/>
      <w:lang w:val="zh-CN" w:bidi="zh-CN"/>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1 字符"/>
    <w:link w:val="3"/>
    <w:qFormat/>
    <w:uiPriority w:val="0"/>
    <w:rPr>
      <w:b/>
      <w:bCs/>
      <w:kern w:val="44"/>
      <w:sz w:val="44"/>
      <w:szCs w:val="44"/>
    </w:rPr>
  </w:style>
  <w:style w:type="character" w:customStyle="1" w:styleId="25">
    <w:name w:val="NormalCharacter"/>
    <w:semiHidden/>
    <w:qFormat/>
    <w:uiPriority w:val="0"/>
  </w:style>
  <w:style w:type="paragraph" w:customStyle="1" w:styleId="26">
    <w:name w:val="UserStyle_15"/>
    <w:basedOn w:val="1"/>
    <w:qFormat/>
    <w:uiPriority w:val="0"/>
    <w:pPr>
      <w:spacing w:line="360" w:lineRule="auto"/>
      <w:ind w:left="840" w:leftChars="400" w:firstLine="560"/>
    </w:pPr>
    <w:rPr>
      <w:rFonts w:ascii="宋体" w:hAnsi="宋体"/>
      <w:sz w:val="28"/>
    </w:rPr>
  </w:style>
  <w:style w:type="paragraph" w:customStyle="1" w:styleId="27">
    <w:name w:val="UserStyle_5"/>
    <w:next w:val="9"/>
    <w:qFormat/>
    <w:uiPriority w:val="0"/>
    <w:pPr>
      <w:textAlignment w:val="baseline"/>
    </w:pPr>
    <w:rPr>
      <w:rFonts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15486</Words>
  <Characters>16380</Characters>
  <Lines>0</Lines>
  <Paragraphs>0</Paragraphs>
  <TotalTime>2</TotalTime>
  <ScaleCrop>false</ScaleCrop>
  <LinksUpToDate>false</LinksUpToDate>
  <CharactersWithSpaces>17412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2023-02-27T07:19:00Z</dcterms:created>
  <dc:creator>hp</dc:creator>
  <cp:lastModifiedBy>妞妞</cp:lastModifiedBy>
  <dcterms:modified xsi:type="dcterms:W3CDTF">2023-03-09T03:02:01Z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8F4441DA2BF742C692D98DFB0994F7D4</vt:lpwstr>
  </property>
</Properties>
</file>