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项目内容及要求</w:t>
      </w:r>
    </w:p>
    <w:p>
      <w:pPr>
        <w:numPr>
          <w:ilvl w:val="0"/>
          <w:numId w:val="3"/>
        </w:numPr>
        <w:spacing w:line="440" w:lineRule="exact"/>
        <w:ind w:firstLine="480" w:firstLineChars="200"/>
        <w:rPr>
          <w:rFonts w:hint="eastAsia"/>
          <w:sz w:val="24"/>
        </w:rPr>
      </w:pPr>
      <w:r>
        <w:rPr>
          <w:rFonts w:hint="eastAsia" w:ascii="宋体" w:hAnsi="宋体"/>
          <w:sz w:val="24"/>
        </w:rPr>
        <w:t>项目编号：GYYCG-HC-202</w:t>
      </w:r>
      <w:r>
        <w:rPr>
          <w:rFonts w:hint="eastAsia" w:ascii="宋体" w:hAnsi="宋体"/>
          <w:sz w:val="24"/>
          <w:lang w:val="en-US" w:eastAsia="zh-CN"/>
        </w:rPr>
        <w:t>1</w:t>
      </w:r>
      <w:r>
        <w:rPr>
          <w:rFonts w:hint="eastAsia" w:ascii="宋体" w:hAnsi="宋体"/>
          <w:sz w:val="24"/>
        </w:rPr>
        <w:t>-00</w:t>
      </w:r>
      <w:r>
        <w:rPr>
          <w:rFonts w:hint="eastAsia" w:ascii="宋体" w:hAnsi="宋体"/>
          <w:sz w:val="24"/>
          <w:lang w:val="en-US" w:eastAsia="zh-CN"/>
        </w:rPr>
        <w:t>1</w:t>
      </w:r>
    </w:p>
    <w:p>
      <w:pPr>
        <w:numPr>
          <w:ilvl w:val="0"/>
          <w:numId w:val="3"/>
        </w:numPr>
        <w:spacing w:line="440" w:lineRule="exact"/>
        <w:ind w:firstLine="480" w:firstLineChars="200"/>
        <w:rPr>
          <w:rFonts w:hint="eastAsia" w:ascii="宋体" w:hAnsi="宋体"/>
          <w:b/>
          <w:sz w:val="24"/>
        </w:rPr>
      </w:pPr>
      <w:r>
        <w:rPr>
          <w:rFonts w:hint="eastAsia" w:ascii="宋体" w:hAnsi="宋体"/>
          <w:sz w:val="24"/>
        </w:rPr>
        <w:t>项目名称：</w:t>
      </w:r>
      <w:bookmarkStart w:id="6" w:name="_GoBack"/>
      <w:r>
        <w:rPr>
          <w:rFonts w:hint="eastAsia" w:ascii="宋体" w:hAnsi="宋体"/>
          <w:sz w:val="24"/>
          <w:lang w:val="en-US" w:eastAsia="zh-CN"/>
        </w:rPr>
        <w:t>广元市第一人民医院</w:t>
      </w:r>
      <w:r>
        <w:rPr>
          <w:rFonts w:hint="eastAsia" w:ascii="宋体" w:hAnsi="宋体"/>
          <w:sz w:val="24"/>
        </w:rPr>
        <w:t>选择医用耗材</w:t>
      </w:r>
      <w:r>
        <w:rPr>
          <w:rFonts w:hint="eastAsia" w:ascii="宋体" w:hAnsi="宋体"/>
          <w:sz w:val="24"/>
          <w:lang w:val="en-US" w:eastAsia="zh-CN"/>
        </w:rPr>
        <w:t>一批</w:t>
      </w:r>
      <w:r>
        <w:rPr>
          <w:rFonts w:hint="eastAsia" w:ascii="宋体" w:hAnsi="宋体"/>
          <w:sz w:val="24"/>
        </w:rPr>
        <w:t>配送供应商</w:t>
      </w:r>
      <w:r>
        <w:rPr>
          <w:rFonts w:hint="eastAsia"/>
          <w:sz w:val="24"/>
          <w:lang w:val="en-US" w:eastAsia="zh-CN"/>
        </w:rPr>
        <w:t>项目</w:t>
      </w:r>
      <w:bookmarkEnd w:id="6"/>
    </w:p>
    <w:p>
      <w:pPr>
        <w:numPr>
          <w:ilvl w:val="0"/>
          <w:numId w:val="3"/>
        </w:numPr>
        <w:spacing w:line="440" w:lineRule="exact"/>
        <w:ind w:firstLine="480" w:firstLineChars="200"/>
        <w:rPr>
          <w:rFonts w:hint="eastAsia" w:ascii="宋体" w:hAnsi="宋体"/>
          <w:b/>
          <w:sz w:val="24"/>
        </w:rPr>
      </w:pPr>
      <w:r>
        <w:rPr>
          <w:rFonts w:hint="eastAsia"/>
          <w:sz w:val="24"/>
        </w:rPr>
        <w:t>项目清单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jc w:val="center"/>
        </w:trPr>
        <w:tc>
          <w:tcPr>
            <w:tcW w:w="863" w:type="dxa"/>
            <w:noWrap w:val="0"/>
            <w:vAlign w:val="center"/>
          </w:tcPr>
          <w:p>
            <w:pPr>
              <w:snapToGrid w:val="0"/>
              <w:spacing w:line="440" w:lineRule="exact"/>
              <w:jc w:val="center"/>
              <w:rPr>
                <w:rFonts w:ascii="宋体" w:hAnsi="宋体"/>
                <w:b/>
                <w:bCs/>
                <w:sz w:val="24"/>
              </w:rPr>
            </w:pPr>
            <w:r>
              <w:rPr>
                <w:rFonts w:hint="eastAsia" w:ascii="宋体" w:hAnsi="宋体"/>
                <w:b/>
                <w:bCs/>
                <w:sz w:val="24"/>
              </w:rPr>
              <w:t>包号</w:t>
            </w:r>
          </w:p>
        </w:tc>
        <w:tc>
          <w:tcPr>
            <w:tcW w:w="5156" w:type="dxa"/>
            <w:noWrap w:val="0"/>
            <w:vAlign w:val="center"/>
          </w:tcPr>
          <w:p>
            <w:pPr>
              <w:snapToGrid w:val="0"/>
              <w:spacing w:line="440" w:lineRule="exact"/>
              <w:jc w:val="center"/>
              <w:rPr>
                <w:rFonts w:hint="eastAsia" w:ascii="宋体" w:hAnsi="宋体"/>
                <w:b/>
                <w:bCs/>
                <w:sz w:val="24"/>
              </w:rPr>
            </w:pPr>
            <w:r>
              <w:rPr>
                <w:rFonts w:hint="eastAsia" w:ascii="宋体" w:hAnsi="宋体"/>
                <w:b/>
                <w:bCs/>
                <w:sz w:val="24"/>
                <w:lang w:val="en-US" w:eastAsia="zh-CN"/>
              </w:rPr>
              <w:t>产品</w:t>
            </w:r>
            <w:r>
              <w:rPr>
                <w:rFonts w:hint="eastAsia" w:ascii="宋体" w:hAnsi="宋体"/>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jc w:val="center"/>
        </w:trPr>
        <w:tc>
          <w:tcPr>
            <w:tcW w:w="863" w:type="dxa"/>
            <w:vMerge w:val="restart"/>
            <w:noWrap w:val="0"/>
            <w:vAlign w:val="center"/>
          </w:tcPr>
          <w:p>
            <w:pPr>
              <w:snapToGrid w:val="0"/>
              <w:spacing w:line="440" w:lineRule="exact"/>
              <w:jc w:val="center"/>
              <w:rPr>
                <w:rFonts w:hint="eastAsia" w:ascii="宋体" w:hAnsi="宋体" w:eastAsia="宋体"/>
                <w:b/>
                <w:bCs/>
                <w:sz w:val="24"/>
                <w:lang w:val="en-US" w:eastAsia="zh-CN"/>
              </w:rPr>
            </w:pPr>
            <w:r>
              <w:rPr>
                <w:rFonts w:hint="eastAsia" w:ascii="宋体" w:hAnsi="宋体"/>
                <w:b/>
                <w:bCs/>
                <w:sz w:val="24"/>
                <w:lang w:val="en-US" w:eastAsia="zh-CN"/>
              </w:rPr>
              <w:t>1</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左心耳封堵器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jc w:val="center"/>
        </w:trPr>
        <w:tc>
          <w:tcPr>
            <w:tcW w:w="863" w:type="dxa"/>
            <w:vMerge w:val="continue"/>
            <w:noWrap w:val="0"/>
            <w:vAlign w:val="center"/>
          </w:tcPr>
          <w:p>
            <w:pPr>
              <w:snapToGrid w:val="0"/>
              <w:spacing w:line="440" w:lineRule="exact"/>
              <w:jc w:val="center"/>
              <w:rPr>
                <w:rFonts w:hint="eastAsia" w:ascii="宋体" w:hAnsi="宋体"/>
                <w:b/>
                <w:bCs/>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2</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植入式起搏器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起搏电极导线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传送导管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导管切开刀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植入式心脏起搏电极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3</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陶瓷膜动脉导管未闭封堵器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陶瓷膜室间隔缺损封堵器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陶瓷膜房间隔缺损封堵器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输送鞘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卵圆孔未闭封堵器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封堵器输送系统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网篮导丝</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cs="宋体"/>
                <w:bCs/>
                <w:kern w:val="0"/>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二尖瓣球囊扩张导管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操纵导丝</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导引导丝</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扩张器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金属延伸器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4</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药物洗脱球囊导管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5</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压力传感器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6</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胆道支架及导引系统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金属胆道支架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eastAsia="宋体"/>
                <w:sz w:val="24"/>
                <w:lang w:val="en-US" w:eastAsia="zh-CN"/>
              </w:rPr>
            </w:pPr>
            <w:r>
              <w:rPr>
                <w:rFonts w:hint="eastAsia" w:ascii="宋体" w:hAnsi="宋体"/>
                <w:sz w:val="24"/>
                <w:lang w:val="en-US" w:eastAsia="zh-CN"/>
              </w:rPr>
              <w:t>7</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分段式食道支架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eastAsia="宋体"/>
                <w:sz w:val="24"/>
                <w:lang w:val="en-US" w:eastAsia="zh-CN"/>
              </w:rPr>
            </w:pPr>
            <w:r>
              <w:rPr>
                <w:rFonts w:hint="eastAsia" w:ascii="宋体" w:hAnsi="宋体"/>
                <w:sz w:val="24"/>
                <w:lang w:val="en-US" w:eastAsia="zh-CN"/>
              </w:rPr>
              <w:t>8</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一次性使用无菌微波消融针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noWrap w:val="0"/>
            <w:vAlign w:val="center"/>
          </w:tcPr>
          <w:p>
            <w:pPr>
              <w:snapToGrid w:val="0"/>
              <w:spacing w:line="44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人工血管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restart"/>
            <w:noWrap w:val="0"/>
            <w:vAlign w:val="center"/>
          </w:tcPr>
          <w:p>
            <w:pPr>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5156"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颅内支架系统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神经微导丝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神经微导管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颅内球囊扩张导管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3" w:type="dxa"/>
            <w:vMerge w:val="continue"/>
            <w:noWrap w:val="0"/>
            <w:vAlign w:val="center"/>
          </w:tcPr>
          <w:p>
            <w:pPr>
              <w:snapToGrid w:val="0"/>
              <w:spacing w:line="440" w:lineRule="exact"/>
              <w:jc w:val="center"/>
              <w:rPr>
                <w:rFonts w:hint="eastAsia" w:ascii="宋体" w:hAnsi="宋体"/>
                <w:sz w:val="24"/>
              </w:rPr>
            </w:pPr>
          </w:p>
        </w:tc>
        <w:tc>
          <w:tcPr>
            <w:tcW w:w="5156" w:type="dxa"/>
            <w:noWrap w:val="0"/>
            <w:vAlign w:val="center"/>
          </w:tcPr>
          <w:p>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造影导管</w:t>
            </w:r>
          </w:p>
        </w:tc>
      </w:tr>
    </w:tbl>
    <w:p>
      <w:pPr>
        <w:spacing w:line="400" w:lineRule="exact"/>
        <w:ind w:firstLine="482" w:firstLineChars="200"/>
        <w:rPr>
          <w:rFonts w:hint="eastAsia" w:ascii="宋体" w:hAnsi="宋体"/>
          <w:b/>
          <w:sz w:val="24"/>
        </w:rPr>
      </w:pPr>
      <w:r>
        <w:rPr>
          <w:rFonts w:hint="eastAsia" w:ascii="宋体" w:hAnsi="宋体"/>
          <w:b/>
          <w:sz w:val="24"/>
        </w:rPr>
        <w:t>四、供应商参加本次采购活动应具备下列条件</w:t>
      </w:r>
    </w:p>
    <w:p>
      <w:pPr>
        <w:tabs>
          <w:tab w:val="left" w:pos="7665"/>
        </w:tabs>
        <w:spacing w:line="400" w:lineRule="exact"/>
        <w:ind w:firstLine="420"/>
        <w:rPr>
          <w:rFonts w:hint="eastAsia" w:ascii="宋体" w:hAnsi="宋体" w:cs="宋体"/>
          <w:b/>
          <w:bCs/>
          <w:sz w:val="24"/>
        </w:rPr>
      </w:pPr>
      <w:r>
        <w:rPr>
          <w:rFonts w:hint="eastAsia" w:ascii="宋体" w:hAnsi="宋体" w:cs="宋体"/>
          <w:b/>
          <w:bCs/>
          <w:sz w:val="24"/>
        </w:rPr>
        <w:t>（一）《政府采购法》第二十二条</w:t>
      </w:r>
    </w:p>
    <w:p>
      <w:pPr>
        <w:pStyle w:val="10"/>
        <w:spacing w:line="400" w:lineRule="exact"/>
        <w:ind w:firstLine="600" w:firstLineChars="250"/>
        <w:rPr>
          <w:rFonts w:hint="eastAsia" w:ascii="宋体" w:hAnsi="宋体" w:cs="宋体"/>
          <w:sz w:val="24"/>
        </w:rPr>
      </w:pPr>
      <w:r>
        <w:rPr>
          <w:rFonts w:hint="eastAsia" w:ascii="宋体" w:hAnsi="宋体" w:cs="宋体"/>
          <w:sz w:val="24"/>
        </w:rPr>
        <w:t>1、具有独立承担民事责任的能力；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2、具有良好的商业信誉和健全的财务会计制度；</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3、具有履行合同所必须的设备和专业技术能力；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4、具有依法缴纳税收和社会保障资金的良好记录；</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5、参加本次政府采购活动前三年内，在经营活动中没有重大违法记录；</w:t>
      </w:r>
    </w:p>
    <w:p>
      <w:pPr>
        <w:pStyle w:val="10"/>
        <w:spacing w:line="400" w:lineRule="exact"/>
        <w:ind w:firstLine="600" w:firstLineChars="250"/>
        <w:rPr>
          <w:rFonts w:hint="eastAsia" w:ascii="宋体" w:hAnsi="宋体" w:cs="宋体"/>
          <w:sz w:val="24"/>
        </w:rPr>
      </w:pPr>
      <w:r>
        <w:rPr>
          <w:rFonts w:hint="eastAsia" w:ascii="宋体" w:hAnsi="宋体" w:cs="宋体"/>
          <w:sz w:val="24"/>
        </w:rPr>
        <w:t>6、法律、行政法规规定的其他条件；</w:t>
      </w:r>
    </w:p>
    <w:p>
      <w:pPr>
        <w:spacing w:line="40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（二）采购项目要求的特殊资格性条件</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1、若投标产品为医疗器械的，投标产品须符合《医疗器械监督管理条例》等国家相关法律法规要求：</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1.1并提供《中华人民共和国医疗器械注册证》及其附件或《第一类医疗器械备案凭证。</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1.2提供生产企业的《医疗器械生产企业许可证》或《第一类医疗器械生产备案凭证。（适用于产品制造商投标）</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1.3提供医疗器械经营证明（经营第一类医疗不提供任何证明，经营第二类医疗器械提供备案证明或经营许可证明，经营第三类医疗器械提供经营许可证明）。（适用于经销商及进口产品代理商投标）</w:t>
      </w:r>
    </w:p>
    <w:p>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w:t>
      </w:r>
      <w:r>
        <w:rPr>
          <w:rFonts w:hint="eastAsia" w:hAnsi="宋体" w:cs="宋体"/>
          <w:color w:val="auto"/>
          <w:sz w:val="24"/>
          <w:highlight w:val="none"/>
        </w:rPr>
        <w:t>非投标产品制造厂家投标</w:t>
      </w:r>
      <w:r>
        <w:rPr>
          <w:rFonts w:hint="eastAsia" w:hAnsi="宋体" w:cs="宋体"/>
          <w:color w:val="auto"/>
          <w:sz w:val="24"/>
          <w:highlight w:val="none"/>
          <w:lang w:val="en-US" w:eastAsia="zh-CN"/>
        </w:rPr>
        <w:t>进口产品</w:t>
      </w:r>
      <w:r>
        <w:rPr>
          <w:rFonts w:hint="eastAsia" w:hAnsi="宋体" w:cs="宋体"/>
          <w:color w:val="auto"/>
          <w:sz w:val="24"/>
          <w:highlight w:val="none"/>
        </w:rPr>
        <w:t>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color w:val="auto"/>
          <w:sz w:val="24"/>
          <w:highlight w:val="none"/>
          <w:lang w:val="zh-CN"/>
        </w:rPr>
        <w:t>。</w:t>
      </w:r>
      <w:r>
        <w:rPr>
          <w:rFonts w:hint="eastAsia" w:ascii="宋体" w:hAnsi="宋体" w:cs="宋体"/>
          <w:b w:val="0"/>
          <w:bCs/>
          <w:sz w:val="24"/>
          <w:highlight w:val="none"/>
        </w:rPr>
        <w:t>（</w:t>
      </w:r>
      <w:r>
        <w:rPr>
          <w:rFonts w:hint="eastAsia" w:ascii="宋体" w:hAnsi="宋体" w:cs="宋体"/>
          <w:b w:val="0"/>
          <w:bCs/>
          <w:sz w:val="24"/>
          <w:highlight w:val="none"/>
          <w:lang w:val="en-US" w:eastAsia="zh-CN"/>
        </w:rPr>
        <w:t>适用于进口产品非产品制造商投标</w:t>
      </w:r>
      <w:r>
        <w:rPr>
          <w:rFonts w:hint="eastAsia" w:ascii="宋体" w:hAnsi="宋体" w:cs="宋体"/>
          <w:b w:val="0"/>
          <w:bCs/>
          <w:sz w:val="24"/>
          <w:highlight w:val="none"/>
        </w:rPr>
        <w:t>）</w:t>
      </w:r>
    </w:p>
    <w:p>
      <w:pPr>
        <w:spacing w:line="420" w:lineRule="exact"/>
        <w:ind w:firstLine="480" w:firstLineChars="200"/>
        <w:rPr>
          <w:color w:val="FF0000"/>
          <w:sz w:val="24"/>
        </w:rPr>
      </w:pPr>
      <w:r>
        <w:rPr>
          <w:rFonts w:hint="eastAsia"/>
          <w:color w:val="FF0000"/>
          <w:sz w:val="24"/>
          <w:lang w:val="en-US" w:eastAsia="zh-CN"/>
        </w:rPr>
        <w:t>2</w:t>
      </w:r>
      <w:r>
        <w:rPr>
          <w:rFonts w:hint="eastAsia"/>
          <w:color w:val="FF0000"/>
          <w:sz w:val="24"/>
        </w:rPr>
        <w:t>、报价供应商必须为</w:t>
      </w:r>
      <w:r>
        <w:rPr>
          <w:rFonts w:hint="eastAsia"/>
          <w:color w:val="FF0000"/>
          <w:sz w:val="24"/>
          <w:lang w:val="en-US" w:eastAsia="zh-CN"/>
        </w:rPr>
        <w:t>四川省药械集中采购及医药价格监管平台</w:t>
      </w:r>
      <w:r>
        <w:rPr>
          <w:rFonts w:hint="eastAsia"/>
          <w:color w:val="FF0000"/>
          <w:sz w:val="24"/>
        </w:rPr>
        <w:t>内</w:t>
      </w:r>
      <w:r>
        <w:rPr>
          <w:rFonts w:hint="eastAsia"/>
          <w:color w:val="FF0000"/>
          <w:sz w:val="24"/>
          <w:lang w:val="en-US" w:eastAsia="zh-CN"/>
        </w:rPr>
        <w:t>医用耗材</w:t>
      </w:r>
      <w:r>
        <w:rPr>
          <w:rFonts w:hint="eastAsia"/>
          <w:color w:val="FF0000"/>
          <w:sz w:val="24"/>
        </w:rPr>
        <w:t>配送企业</w:t>
      </w:r>
      <w:r>
        <w:rPr>
          <w:rFonts w:hint="eastAsia"/>
          <w:color w:val="FF0000"/>
          <w:sz w:val="24"/>
          <w:lang w:eastAsia="zh-CN"/>
        </w:rPr>
        <w:t>（</w:t>
      </w:r>
      <w:r>
        <w:rPr>
          <w:rFonts w:hint="eastAsia"/>
          <w:color w:val="FF0000"/>
          <w:sz w:val="24"/>
          <w:lang w:val="en-US" w:eastAsia="zh-CN"/>
        </w:rPr>
        <w:t>适用于集中阳光挂网产品</w:t>
      </w:r>
      <w:r>
        <w:rPr>
          <w:rFonts w:hint="eastAsia"/>
          <w:color w:val="FF0000"/>
          <w:sz w:val="24"/>
          <w:lang w:eastAsia="zh-CN"/>
        </w:rPr>
        <w:t>）</w:t>
      </w:r>
      <w:r>
        <w:rPr>
          <w:rFonts w:hint="eastAsia"/>
          <w:color w:val="FF0000"/>
          <w:sz w:val="24"/>
        </w:rPr>
        <w:t>。</w:t>
      </w:r>
    </w:p>
    <w:p>
      <w:pPr>
        <w:spacing w:line="420" w:lineRule="exact"/>
        <w:ind w:firstLine="480" w:firstLineChars="200"/>
        <w:rPr>
          <w:color w:val="FF0000"/>
          <w:sz w:val="24"/>
        </w:rPr>
      </w:pPr>
      <w:r>
        <w:rPr>
          <w:rFonts w:hint="eastAsia"/>
          <w:color w:val="FF0000"/>
          <w:sz w:val="24"/>
          <w:lang w:val="en-US" w:eastAsia="zh-CN"/>
        </w:rPr>
        <w:t>3</w:t>
      </w:r>
      <w:r>
        <w:rPr>
          <w:rFonts w:hint="eastAsia"/>
          <w:color w:val="FF0000"/>
          <w:sz w:val="24"/>
        </w:rPr>
        <w:t>、所报产品必须为</w:t>
      </w:r>
      <w:r>
        <w:rPr>
          <w:rFonts w:hint="eastAsia"/>
          <w:color w:val="FF0000"/>
          <w:sz w:val="24"/>
          <w:lang w:val="en-US" w:eastAsia="zh-CN"/>
        </w:rPr>
        <w:t>四川省药械集中采购及医药价格监管平台医用耗材价格联动专区</w:t>
      </w:r>
      <w:r>
        <w:rPr>
          <w:rFonts w:hint="eastAsia"/>
          <w:color w:val="FF0000"/>
          <w:sz w:val="24"/>
        </w:rPr>
        <w:t>目录内产品</w:t>
      </w:r>
      <w:r>
        <w:rPr>
          <w:rFonts w:hint="eastAsia"/>
          <w:color w:val="FF0000"/>
          <w:sz w:val="24"/>
          <w:lang w:eastAsia="zh-CN"/>
        </w:rPr>
        <w:t>（</w:t>
      </w:r>
      <w:r>
        <w:rPr>
          <w:rFonts w:hint="eastAsia"/>
          <w:color w:val="FF0000"/>
          <w:sz w:val="24"/>
          <w:lang w:val="en-US" w:eastAsia="zh-CN"/>
        </w:rPr>
        <w:t>适用于集中阳光挂网产品</w:t>
      </w:r>
      <w:r>
        <w:rPr>
          <w:rFonts w:hint="eastAsia"/>
          <w:color w:val="FF0000"/>
          <w:sz w:val="24"/>
          <w:lang w:eastAsia="zh-CN"/>
        </w:rPr>
        <w:t>）</w:t>
      </w:r>
      <w:r>
        <w:rPr>
          <w:rFonts w:hint="eastAsia"/>
          <w:color w:val="FF0000"/>
          <w:sz w:val="24"/>
        </w:rPr>
        <w:t>。</w:t>
      </w:r>
    </w:p>
    <w:p>
      <w:pPr>
        <w:spacing w:line="420" w:lineRule="exact"/>
        <w:ind w:firstLine="480" w:firstLineChars="200"/>
        <w:rPr>
          <w:rFonts w:hint="eastAsia"/>
          <w:sz w:val="24"/>
        </w:rPr>
      </w:pPr>
      <w:r>
        <w:rPr>
          <w:rFonts w:hint="eastAsia" w:ascii="宋体" w:hAnsi="宋体" w:cs="宋体"/>
          <w:sz w:val="24"/>
          <w:lang w:val="en-US" w:eastAsia="zh-CN"/>
        </w:rPr>
        <w:t>4</w:t>
      </w:r>
      <w:r>
        <w:rPr>
          <w:rFonts w:hint="eastAsia" w:ascii="宋体" w:hAnsi="宋体" w:cs="宋体"/>
          <w:sz w:val="24"/>
        </w:rPr>
        <w:t>、</w:t>
      </w:r>
      <w:r>
        <w:rPr>
          <w:rFonts w:hint="eastAsia"/>
          <w:sz w:val="24"/>
        </w:rPr>
        <w:t>本项目不接受联合体投标。</w:t>
      </w:r>
    </w:p>
    <w:p>
      <w:pPr>
        <w:spacing w:line="400" w:lineRule="exact"/>
        <w:ind w:firstLine="482" w:firstLineChars="200"/>
        <w:rPr>
          <w:rFonts w:hint="eastAsia" w:ascii="宋体" w:hAnsi="宋体"/>
          <w:sz w:val="24"/>
        </w:rPr>
      </w:pPr>
      <w:r>
        <w:rPr>
          <w:rFonts w:hint="eastAsia" w:ascii="宋体" w:hAnsi="宋体"/>
          <w:b/>
          <w:sz w:val="24"/>
        </w:rPr>
        <w:t>六、</w:t>
      </w:r>
      <w:r>
        <w:rPr>
          <w:rFonts w:hint="eastAsia" w:ascii="宋体" w:hAnsi="宋体"/>
          <w:b/>
          <w:sz w:val="24"/>
          <w:lang w:eastAsia="zh-CN"/>
        </w:rPr>
        <w:t>采购</w:t>
      </w:r>
      <w:r>
        <w:rPr>
          <w:rFonts w:hint="eastAsia" w:ascii="宋体" w:hAnsi="宋体"/>
          <w:b/>
          <w:sz w:val="24"/>
        </w:rPr>
        <w:t>文件发售</w:t>
      </w:r>
    </w:p>
    <w:p>
      <w:pPr>
        <w:spacing w:line="400" w:lineRule="exact"/>
        <w:ind w:firstLine="480" w:firstLineChars="200"/>
        <w:rPr>
          <w:rFonts w:hint="eastAsia" w:ascii="宋体" w:hAnsi="宋体"/>
          <w:sz w:val="24"/>
        </w:rPr>
      </w:pPr>
      <w:r>
        <w:rPr>
          <w:rFonts w:hint="eastAsia" w:ascii="宋体" w:hAnsi="宋体"/>
          <w:sz w:val="24"/>
        </w:rPr>
        <w:t>本次</w:t>
      </w:r>
      <w:r>
        <w:rPr>
          <w:rFonts w:hint="eastAsia" w:ascii="宋体" w:hAnsi="宋体"/>
          <w:sz w:val="24"/>
          <w:lang w:eastAsia="zh-CN"/>
        </w:rPr>
        <w:t>采购</w:t>
      </w:r>
      <w:r>
        <w:rPr>
          <w:rFonts w:hint="eastAsia" w:ascii="宋体" w:hAnsi="宋体"/>
          <w:sz w:val="24"/>
        </w:rPr>
        <w:t>文件由报价人自行在本公告附件中下载，不单独发售</w:t>
      </w:r>
      <w:r>
        <w:rPr>
          <w:rFonts w:hint="eastAsia" w:ascii="宋体" w:hAnsi="宋体"/>
          <w:sz w:val="24"/>
          <w:lang w:eastAsia="zh-CN"/>
        </w:rPr>
        <w:t>采购</w:t>
      </w:r>
      <w:r>
        <w:rPr>
          <w:rFonts w:hint="eastAsia" w:ascii="宋体" w:hAnsi="宋体"/>
          <w:sz w:val="24"/>
        </w:rPr>
        <w:t>文件。</w:t>
      </w:r>
    </w:p>
    <w:p>
      <w:pPr>
        <w:spacing w:line="400" w:lineRule="exact"/>
        <w:ind w:firstLine="482" w:firstLineChars="200"/>
        <w:rPr>
          <w:rFonts w:hint="eastAsia" w:ascii="宋体" w:hAnsi="宋体"/>
          <w:b/>
          <w:sz w:val="24"/>
        </w:rPr>
      </w:pPr>
      <w:r>
        <w:rPr>
          <w:rFonts w:hint="eastAsia" w:ascii="宋体" w:hAnsi="宋体"/>
          <w:b/>
          <w:sz w:val="24"/>
        </w:rPr>
        <w:t>七、</w:t>
      </w:r>
      <w:r>
        <w:rPr>
          <w:rFonts w:hint="eastAsia" w:ascii="宋体" w:hAnsi="宋体"/>
          <w:b/>
          <w:sz w:val="24"/>
          <w:lang w:val="en-US" w:eastAsia="zh-CN"/>
        </w:rPr>
        <w:t>评审</w:t>
      </w:r>
      <w:r>
        <w:rPr>
          <w:rFonts w:hint="eastAsia" w:ascii="宋体" w:hAnsi="宋体"/>
          <w:b/>
          <w:sz w:val="24"/>
        </w:rPr>
        <w:t>时间</w:t>
      </w:r>
    </w:p>
    <w:p>
      <w:pPr>
        <w:spacing w:line="400" w:lineRule="exact"/>
        <w:ind w:firstLine="480" w:firstLineChars="200"/>
        <w:rPr>
          <w:rFonts w:hint="eastAsia" w:ascii="宋体" w:hAnsi="宋体"/>
          <w:sz w:val="24"/>
        </w:rPr>
      </w:pPr>
      <w:r>
        <w:rPr>
          <w:rFonts w:hint="eastAsia" w:ascii="宋体" w:hAnsi="宋体"/>
          <w:sz w:val="24"/>
        </w:rPr>
        <w:t>响应文件递交截止时间和</w:t>
      </w:r>
      <w:r>
        <w:rPr>
          <w:rFonts w:hint="eastAsia" w:ascii="宋体" w:hAnsi="宋体"/>
          <w:sz w:val="24"/>
          <w:lang w:eastAsia="zh-CN"/>
        </w:rPr>
        <w:t>采购</w:t>
      </w:r>
      <w:r>
        <w:rPr>
          <w:rFonts w:hint="eastAsia" w:ascii="宋体" w:hAnsi="宋体"/>
          <w:sz w:val="24"/>
        </w:rPr>
        <w:t>活动开始时间：20</w:t>
      </w:r>
      <w:r>
        <w:rPr>
          <w:rFonts w:hint="eastAsia" w:ascii="宋体" w:hAnsi="宋体"/>
          <w:sz w:val="24"/>
          <w:lang w:val="en-US" w:eastAsia="zh-CN"/>
        </w:rPr>
        <w:t>21</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11</w:t>
      </w:r>
      <w:r>
        <w:rPr>
          <w:rFonts w:hint="eastAsia" w:ascii="宋体" w:hAnsi="宋体"/>
          <w:sz w:val="24"/>
        </w:rPr>
        <w:t>日下午1</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3</w:t>
      </w:r>
      <w:r>
        <w:rPr>
          <w:rFonts w:hint="eastAsia" w:ascii="宋体" w:hAnsi="宋体"/>
          <w:sz w:val="24"/>
        </w:rPr>
        <w:t>0（北京时间）。</w:t>
      </w:r>
    </w:p>
    <w:p>
      <w:pPr>
        <w:spacing w:line="400" w:lineRule="exact"/>
        <w:ind w:firstLine="480" w:firstLineChars="200"/>
        <w:rPr>
          <w:rFonts w:hint="eastAsia" w:ascii="宋体" w:hAnsi="宋体"/>
          <w:sz w:val="24"/>
        </w:rPr>
      </w:pPr>
      <w:r>
        <w:rPr>
          <w:rFonts w:hint="eastAsia" w:ascii="宋体" w:hAnsi="宋体"/>
          <w:sz w:val="24"/>
        </w:rPr>
        <w:t>响应文件必须在响应文件递交截止时间前半小时内送达</w:t>
      </w:r>
      <w:r>
        <w:rPr>
          <w:rFonts w:hint="eastAsia" w:ascii="宋体" w:hAnsi="宋体"/>
          <w:sz w:val="24"/>
          <w:lang w:eastAsia="zh-CN"/>
        </w:rPr>
        <w:t>采购</w:t>
      </w:r>
      <w:r>
        <w:rPr>
          <w:rFonts w:hint="eastAsia" w:ascii="宋体" w:hAnsi="宋体"/>
          <w:sz w:val="24"/>
        </w:rPr>
        <w:t>地点。逾期送达的响应文件恕不接收。本次</w:t>
      </w:r>
      <w:r>
        <w:rPr>
          <w:rFonts w:hint="eastAsia" w:ascii="宋体" w:hAnsi="宋体"/>
          <w:sz w:val="24"/>
          <w:lang w:eastAsia="zh-CN"/>
        </w:rPr>
        <w:t>采购</w:t>
      </w:r>
      <w:r>
        <w:rPr>
          <w:rFonts w:hint="eastAsia" w:ascii="宋体" w:hAnsi="宋体"/>
          <w:sz w:val="24"/>
        </w:rPr>
        <w:t>不接受邮寄的响应文件。</w:t>
      </w:r>
    </w:p>
    <w:p>
      <w:pPr>
        <w:spacing w:line="400" w:lineRule="exact"/>
        <w:ind w:firstLine="482" w:firstLineChars="200"/>
        <w:rPr>
          <w:rFonts w:hint="eastAsia" w:ascii="宋体" w:hAnsi="宋体" w:eastAsia="宋体" w:cs="Times New Roman"/>
          <w:sz w:val="24"/>
        </w:rPr>
      </w:pPr>
      <w:r>
        <w:rPr>
          <w:rFonts w:hint="eastAsia" w:ascii="宋体" w:hAnsi="宋体" w:eastAsia="宋体" w:cs="Times New Roman"/>
          <w:b/>
          <w:bCs/>
          <w:sz w:val="24"/>
          <w:lang w:val="en-US" w:eastAsia="zh-CN"/>
        </w:rPr>
        <w:t>八、评审</w:t>
      </w:r>
      <w:r>
        <w:rPr>
          <w:rFonts w:hint="eastAsia" w:ascii="宋体" w:hAnsi="宋体" w:eastAsia="宋体" w:cs="Times New Roman"/>
          <w:b/>
          <w:bCs/>
          <w:sz w:val="24"/>
        </w:rPr>
        <w:t>地点：</w:t>
      </w:r>
      <w:r>
        <w:rPr>
          <w:rFonts w:hint="eastAsia" w:ascii="宋体" w:hAnsi="宋体" w:eastAsia="宋体" w:cs="Times New Roman"/>
          <w:sz w:val="24"/>
        </w:rPr>
        <w:t xml:space="preserve">广元市第一人民医院综合楼四楼会议室 </w:t>
      </w:r>
    </w:p>
    <w:p>
      <w:pPr>
        <w:spacing w:line="400" w:lineRule="exact"/>
        <w:ind w:firstLine="480" w:firstLineChars="200"/>
        <w:rPr>
          <w:rFonts w:hint="default" w:ascii="宋体" w:hAnsi="宋体" w:eastAsia="宋体" w:cs="Times New Roman"/>
          <w:color w:val="FF0000"/>
          <w:sz w:val="24"/>
          <w:highlight w:val="yellow"/>
          <w:lang w:val="en-US" w:eastAsia="zh-CN"/>
        </w:rPr>
      </w:pPr>
      <w:r>
        <w:rPr>
          <w:rFonts w:hint="eastAsia" w:ascii="宋体" w:hAnsi="宋体" w:eastAsia="宋体" w:cs="Times New Roman"/>
          <w:color w:val="FF0000"/>
          <w:sz w:val="24"/>
          <w:highlight w:val="yellow"/>
          <w:lang w:val="en-US" w:eastAsia="zh-CN"/>
        </w:rPr>
        <w:t>九、其他要求：根据《广元市应对新型冠状病毒肺炎疫情应急指挥部公告（第44号）》要求，从国内中高风险地区所在设区市的低风险地区来（返）广人员，须持48小时内核酸检测阴性证明。中高风险地区人员不得作为投标供应商代表参加现场投标。</w:t>
      </w:r>
    </w:p>
    <w:p>
      <w:pPr>
        <w:widowControl/>
        <w:numPr>
          <w:ilvl w:val="0"/>
          <w:numId w:val="4"/>
        </w:numPr>
        <w:spacing w:line="440" w:lineRule="exact"/>
        <w:ind w:right="480"/>
        <w:jc w:val="center"/>
        <w:rPr>
          <w:rFonts w:hint="eastAsia" w:ascii="仿宋_GB2312" w:hAnsi="宋体" w:eastAsia="仿宋_GB2312"/>
          <w:b/>
          <w:sz w:val="32"/>
          <w:szCs w:val="32"/>
        </w:rPr>
      </w:pPr>
      <w:r>
        <w:rPr>
          <w:rFonts w:hint="eastAsia" w:ascii="仿宋_GB2312" w:hAnsi="宋体" w:eastAsia="仿宋_GB2312"/>
          <w:b/>
          <w:sz w:val="32"/>
          <w:szCs w:val="32"/>
        </w:rPr>
        <w:t>项目技术、服务和其他要求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b/>
          <w:sz w:val="24"/>
        </w:rPr>
      </w:pPr>
      <w:r>
        <w:rPr>
          <w:rFonts w:hint="eastAsia"/>
          <w:b/>
          <w:sz w:val="24"/>
        </w:rPr>
        <w:t>一、功能及技术参数要求</w:t>
      </w:r>
    </w:p>
    <w:p>
      <w:pPr>
        <w:spacing w:line="420" w:lineRule="exact"/>
        <w:ind w:firstLine="480" w:firstLineChars="200"/>
        <w:rPr>
          <w:rFonts w:hint="eastAsia" w:ascii="宋体" w:hAnsi="宋体" w:eastAsia="宋体" w:cs="Times New Roman"/>
          <w:sz w:val="24"/>
          <w:lang w:val="en-US" w:eastAsia="zh-CN"/>
        </w:rPr>
      </w:pPr>
      <w:r>
        <w:rPr>
          <w:rFonts w:hint="eastAsia" w:ascii="宋体" w:hAnsi="宋体" w:eastAsia="宋体" w:cs="宋体"/>
          <w:sz w:val="24"/>
          <w:lang w:val="en-US" w:eastAsia="zh-CN"/>
        </w:rPr>
        <w:t>第1包：</w:t>
      </w:r>
      <w:r>
        <w:rPr>
          <w:rFonts w:hint="eastAsia" w:ascii="宋体" w:hAnsi="宋体" w:eastAsia="宋体" w:cs="Times New Roman"/>
          <w:sz w:val="24"/>
          <w:lang w:val="en-US" w:eastAsia="zh-CN"/>
        </w:rPr>
        <w:t>左心耳封堵器+导引系统</w:t>
      </w:r>
    </w:p>
    <w:tbl>
      <w:tblPr>
        <w:tblStyle w:val="8"/>
        <w:tblW w:w="90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5"/>
        <w:gridCol w:w="1691"/>
        <w:gridCol w:w="6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序号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产品名称</w:t>
            </w:r>
          </w:p>
        </w:tc>
        <w:tc>
          <w:tcPr>
            <w:tcW w:w="6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左心耳封堵器</w:t>
            </w:r>
          </w:p>
        </w:tc>
        <w:tc>
          <w:tcPr>
            <w:tcW w:w="66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用于预防左心耳中可能形成的血栓栓塞并降低抗凝治疗或对抗凝治疗禁忌的非瓣膜性心房颤动患者出现致命性出血事件的风险。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导引系统</w:t>
            </w:r>
          </w:p>
        </w:tc>
        <w:tc>
          <w:tcPr>
            <w:tcW w:w="66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该产品用于为带传送系统的</w:t>
            </w:r>
            <w:r>
              <w:rPr>
                <w:rFonts w:hint="default" w:ascii="宋体" w:hAnsi="宋体" w:eastAsia="宋体" w:cs="宋体"/>
                <w:sz w:val="24"/>
                <w:szCs w:val="24"/>
                <w:lang w:val="en-US"/>
              </w:rPr>
              <w:t>内塞式</w:t>
            </w:r>
            <w:r>
              <w:rPr>
                <w:rFonts w:hint="eastAsia" w:ascii="宋体" w:hAnsi="宋体" w:eastAsia="宋体" w:cs="宋体"/>
                <w:sz w:val="24"/>
                <w:szCs w:val="24"/>
              </w:rPr>
              <w:t>左心耳封堵器提供血管和经中隔通路。</w:t>
            </w:r>
          </w:p>
        </w:tc>
      </w:tr>
    </w:tbl>
    <w:p>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lang w:val="en-US" w:eastAsia="zh-CN"/>
        </w:rPr>
        <w:t>第2包：</w:t>
      </w:r>
      <w:r>
        <w:rPr>
          <w:rFonts w:hint="eastAsia" w:ascii="宋体" w:hAnsi="宋体" w:eastAsia="宋体" w:cs="宋体"/>
          <w:color w:val="auto"/>
          <w:sz w:val="24"/>
          <w:szCs w:val="24"/>
          <w:lang w:val="en-US" w:eastAsia="zh-CN"/>
        </w:rPr>
        <w:t>植入式起搏器等一批</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5"/>
        <w:gridCol w:w="1691"/>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序号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植入式起搏器</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用于慢性心律失常患者左束支区域的心脏起搏，由植入式脉冲发生器及其附件转矩扳手组成。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2</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起搏电极导线</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配套植入式起搏器一起使用。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3</w:t>
            </w:r>
          </w:p>
        </w:tc>
        <w:tc>
          <w:tcPr>
            <w:tcW w:w="1691"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传送导管</w:t>
            </w:r>
          </w:p>
        </w:tc>
        <w:tc>
          <w:tcPr>
            <w:tcW w:w="66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用于将起搏电极导线经皮下和静脉导入心脏。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4</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导管切开刀</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用于经静脉植入式器械的植入手术中将导管切开后取出。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55"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5</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植入式心脏起搏电极</w:t>
            </w:r>
          </w:p>
        </w:tc>
        <w:tc>
          <w:tcPr>
            <w:tcW w:w="66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与植入式心脏起搏器共同使用，构成植入式心脏起搏系统，植入心房或心室进行起搏。</w:t>
            </w:r>
          </w:p>
        </w:tc>
      </w:tr>
    </w:tbl>
    <w:p>
      <w:pPr>
        <w:spacing w:line="42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第3包 </w:t>
      </w:r>
      <w:r>
        <w:rPr>
          <w:rFonts w:hint="eastAsia" w:ascii="宋体" w:hAnsi="宋体" w:eastAsia="宋体" w:cs="宋体"/>
          <w:color w:val="auto"/>
          <w:sz w:val="24"/>
          <w:szCs w:val="24"/>
          <w:lang w:val="en-US" w:eastAsia="zh-CN"/>
        </w:rPr>
        <w:t>陶瓷膜动脉导管未闭封堵器等一批</w:t>
      </w:r>
    </w:p>
    <w:p>
      <w:pPr>
        <w:rPr>
          <w:rFonts w:hint="default"/>
          <w:lang w:val="en-US" w:eastAsia="zh-CN"/>
        </w:rPr>
      </w:pP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b w:val="0"/>
                <w:bCs w:val="0"/>
                <w:i w:val="0"/>
                <w:color w:val="000000"/>
                <w:kern w:val="0"/>
                <w:sz w:val="24"/>
                <w:szCs w:val="24"/>
                <w:u w:val="none"/>
                <w:lang w:val="en-US" w:eastAsia="zh-CN"/>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default" w:ascii="宋体" w:hAnsi="宋体" w:eastAsia="宋体" w:cs="宋体"/>
                <w:i w:val="0"/>
                <w:color w:val="000000"/>
                <w:sz w:val="24"/>
                <w:szCs w:val="24"/>
                <w:u w:val="none"/>
                <w:lang w:val="en-US"/>
              </w:rPr>
            </w:pPr>
            <w:r>
              <w:rPr>
                <w:rFonts w:hint="eastAsia" w:ascii="宋体" w:hAnsi="宋体" w:eastAsia="宋体" w:cs="Times New Roman"/>
                <w:sz w:val="24"/>
                <w:lang w:val="en-US" w:eastAsia="zh-CN"/>
              </w:rPr>
              <w:t>陶瓷膜动脉导管未闭封堵器</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1、用途：用于介入治疗先天性心脏病动脉导管未闭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2、国产产品。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3、≥7种型号规格</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4、阻流膜为聚四氟乙烯，封堵效果好，可使用小规格输送鞘，减少血管损伤。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5、自膨胀的镍钛丝网覆以聚合物补片。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6、封堵器表面有氮化钛涂层，可减小血栓形成，加速内皮化进程。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陶瓷膜室间隔缺损封堵器</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1、用于介入治疗先天性心脏病房间隔缺损。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2、国产产品。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3、有≥8种型号规格，有膜部室缺封堵器和肌部室缺封堵器。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4、阻流膜为聚四氟乙烯，封堵效果好，可使用小规格输送鞘，减少血管损伤。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5、自膨胀的镍钛丝网覆以聚合物补片。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6、封堵器表面有氮化钛涂层，可减小血栓形成，加速内皮化进程。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陶瓷膜房间隔缺损封堵器</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1、用于介入治疗先天性心脏病室间隔膜部缺损。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国产产品。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2、有≥17种型号规格，尺寸 8～40 mm。</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3、阻流膜为PET膜，封堵效果好，可使用小规格输送鞘，减少血管损伤。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4、自膨胀的镍钛丝网覆以聚合物补片。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5、封堵器表面有氮化钛涂层，可减小血栓形成，加速内皮化进程。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输送鞘</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用途：适用于先天性心脏病介入ASD，VSD，POA手术对封堵器的输送。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国产</w:t>
            </w:r>
            <w:r>
              <w:rPr>
                <w:rFonts w:hint="eastAsia" w:ascii="宋体" w:hAnsi="宋体" w:eastAsia="宋体" w:cs="宋体"/>
                <w:sz w:val="24"/>
                <w:szCs w:val="24"/>
                <w:lang w:val="en-US" w:eastAsia="zh-CN"/>
              </w:rPr>
              <w:t>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型号规格齐全。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装置器、鞘、扩张器、链接管的材料为聚乙烯，传送杆材料为304不锈钢。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pStyle w:val="4"/>
              <w:ind w:left="0" w:leftChars="0" w:firstLine="0" w:firstLineChars="0"/>
              <w:jc w:val="center"/>
              <w:rPr>
                <w:rFonts w:hint="eastAsia"/>
                <w:kern w:val="2"/>
                <w:sz w:val="21"/>
                <w:szCs w:val="24"/>
                <w:lang w:val="en-US" w:eastAsia="zh-CN" w:bidi="ar-SA"/>
              </w:rPr>
            </w:pPr>
            <w:r>
              <w:rPr>
                <w:rFonts w:hint="eastAsia" w:ascii="宋体" w:hAnsi="宋体" w:eastAsia="宋体" w:cs="Times New Roman"/>
                <w:kern w:val="2"/>
                <w:sz w:val="24"/>
                <w:szCs w:val="24"/>
                <w:lang w:val="en-US" w:eastAsia="zh-CN" w:bidi="ar-SA"/>
              </w:rPr>
              <w:t>卵圆孔未闭封堵器</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1、用途：用于先天性心脏病卵圆孔未闭的封堵。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国产</w:t>
            </w:r>
            <w:r>
              <w:rPr>
                <w:rFonts w:hint="eastAsia" w:ascii="宋体" w:hAnsi="宋体" w:eastAsia="宋体" w:cs="宋体"/>
                <w:sz w:val="24"/>
                <w:szCs w:val="24"/>
                <w:lang w:val="en-US" w:eastAsia="zh-CN"/>
              </w:rPr>
              <w:t>器械</w:t>
            </w:r>
            <w:r>
              <w:rPr>
                <w:rFonts w:hint="eastAsia" w:ascii="宋体" w:hAnsi="宋体" w:eastAsia="宋体" w:cs="宋体"/>
                <w:sz w:val="24"/>
                <w:szCs w:val="24"/>
              </w:rPr>
              <w:t>，封堵器的金属支架是粗细不等的、镍钛合金丝编织而成。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、填充物采用100％无纺聚酯片，能起到阻挡异常血流的目的，而且非常薄，可以减小封堵器输送到管的直径，减轻患者的血管损伤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、规格型号齐全。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封堵器输送</w:t>
            </w:r>
          </w:p>
          <w:p>
            <w:pPr>
              <w:snapToGrid w:val="0"/>
              <w:spacing w:line="440" w:lineRule="exact"/>
              <w:jc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Times New Roman"/>
                <w:sz w:val="24"/>
                <w:lang w:val="en-US" w:eastAsia="zh-CN"/>
              </w:rPr>
              <w:t>系统</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用于先天性心脏病介入治疗器材的输送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国产器械。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型号规格齐全，普通型和加强型。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装置器、鞘、扩张器、链接管的材料为聚乙烯，传送杆材料为304不锈钢。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Times New Roman"/>
                <w:sz w:val="24"/>
                <w:lang w:val="en-US" w:eastAsia="zh-CN"/>
              </w:rPr>
              <w:t>导丝</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1、用于先天性心脏病(动脉导管未闭、房间隔缺损、室间隔缺损)诊断及介入治疗的辅助产品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2、国产器械。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3、型号规格齐全。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4、产品由302不锈钢丝制造，带聚四氟乙烯涂层。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Times New Roman"/>
                <w:sz w:val="24"/>
                <w:lang w:val="en-US" w:eastAsia="zh-CN"/>
              </w:rPr>
              <w:t>网篮导丝</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用于先天性心脏病(动脉导管未闭、房间隔缺损、室间隔缺损)诊断及介入治疗的辅助产品</w:t>
            </w:r>
            <w:r>
              <w:rPr>
                <w:rFonts w:hint="eastAsia" w:ascii="宋体" w:hAnsi="宋体" w:eastAsia="宋体" w:cs="宋体"/>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国产器械。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型号规格齐全。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产品由304不锈钢丝制造的网篮套圈及网篮导丝推杆，带聚四氟乙烯涂层。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rPr>
              <w:t>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二尖瓣球囊扩张导管</w:t>
            </w:r>
          </w:p>
        </w:tc>
        <w:tc>
          <w:tcPr>
            <w:tcW w:w="66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1、用于单纯二尖瓣狭窄(中-重度) ，症状明显，心功能 II -III级，不能长期抗凝治疗或其它原因(如妊娠)不宜作瓣膜置换者扩张心脏瓣膜。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2、外径：12Fr；长度：70cm。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操纵导丝</w:t>
            </w:r>
          </w:p>
        </w:tc>
        <w:tc>
          <w:tcPr>
            <w:tcW w:w="668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1、配套二尖瓣球囊扩张导管使用。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2、外径：0.038；长度：80cm。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1650"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导引导丝</w:t>
            </w:r>
          </w:p>
        </w:tc>
        <w:tc>
          <w:tcPr>
            <w:tcW w:w="668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1、配套二尖瓣球囊扩张导管使用，将引导球囊导管进入左房。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2、外径：0.025；长度：180cm。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宋体"/>
                <w:i w:val="0"/>
                <w:color w:val="000000"/>
                <w:sz w:val="24"/>
                <w:szCs w:val="24"/>
                <w:u w:val="none"/>
              </w:rPr>
            </w:pPr>
            <w:r>
              <w:rPr>
                <w:rFonts w:hint="eastAsia" w:ascii="宋体" w:hAnsi="宋体" w:eastAsia="宋体" w:cs="Times New Roman"/>
                <w:sz w:val="24"/>
                <w:lang w:val="en-US" w:eastAsia="zh-CN"/>
              </w:rPr>
              <w:t>扩张器</w:t>
            </w:r>
          </w:p>
        </w:tc>
        <w:tc>
          <w:tcPr>
            <w:tcW w:w="668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配套二尖瓣球囊扩张导管使用，扩张穿刺部位。</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外径：14Fr；长度：70cm。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Times New Roman"/>
                <w:sz w:val="24"/>
                <w:lang w:val="en-US" w:eastAsia="zh-CN"/>
              </w:rPr>
              <w:t>金属延伸器</w:t>
            </w:r>
          </w:p>
        </w:tc>
        <w:tc>
          <w:tcPr>
            <w:tcW w:w="668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配套二尖瓣球囊扩张导管使用，延伸球囊导管。</w:t>
            </w:r>
          </w:p>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外径：1.2mm；长度：80cm。</w:t>
            </w:r>
          </w:p>
        </w:tc>
      </w:tr>
    </w:tbl>
    <w:p>
      <w:pPr>
        <w:spacing w:line="400" w:lineRule="exact"/>
        <w:rPr>
          <w:rFonts w:hint="eastAsia" w:ascii="宋体" w:hAnsi="宋体" w:eastAsia="宋体" w:cs="Times New Roman"/>
          <w:sz w:val="24"/>
          <w:lang w:val="en-US" w:eastAsia="zh-CN"/>
        </w:rPr>
      </w:pPr>
    </w:p>
    <w:p>
      <w:pPr>
        <w:spacing w:line="400" w:lineRule="exact"/>
        <w:rPr>
          <w:rFonts w:hint="eastAsia" w:ascii="宋体" w:hAnsi="宋体" w:eastAsia="宋体" w:cs="Times New Roman"/>
          <w:sz w:val="24"/>
          <w:lang w:val="en-US" w:eastAsia="zh-CN"/>
        </w:rPr>
      </w:pPr>
    </w:p>
    <w:p>
      <w:pPr>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第4包  药物洗脱球囊导管</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Times New Roman"/>
                <w:sz w:val="24"/>
                <w:lang w:val="en-US" w:eastAsia="zh-CN"/>
              </w:rPr>
              <w:t>药物洗脱球囊导管</w:t>
            </w:r>
          </w:p>
        </w:tc>
        <w:tc>
          <w:tcPr>
            <w:tcW w:w="66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1、有多种常规规格型号能满足临床工作需求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2、球囊涂层药物为紫杉醇，位于球囊的外表面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3、紫杉醇载药量为3.0μg/平方毫米</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4、紫杉醇药物有显著的抗细胞过度增长作用，从而有效阻断细胞的非正常分裂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5、药物涂层球囊可以对支架内再狭窄、小血管病变、分叉病变进行有效治疗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6、使用时应尽快达到指定位置，减少药物在传输过程中的损失。</w:t>
            </w:r>
          </w:p>
        </w:tc>
      </w:tr>
    </w:tbl>
    <w:p>
      <w:pPr>
        <w:spacing w:line="400" w:lineRule="exact"/>
        <w:rPr>
          <w:rFonts w:hint="eastAsia" w:ascii="宋体" w:hAnsi="宋体" w:eastAsia="宋体" w:cs="Times New Roman"/>
          <w:sz w:val="24"/>
          <w:lang w:val="en-US" w:eastAsia="zh-CN"/>
        </w:rPr>
      </w:pPr>
    </w:p>
    <w:p>
      <w:pPr>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第5包 压力传感器</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压力传感器</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用于测量患者的动脉压和中心静脉压。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2、配套LEAD-7000B多道生理记录仪使用。</w:t>
            </w:r>
          </w:p>
        </w:tc>
      </w:tr>
    </w:tbl>
    <w:p>
      <w:pPr>
        <w:spacing w:line="400" w:lineRule="exact"/>
        <w:rPr>
          <w:rFonts w:hint="eastAsia" w:ascii="宋体" w:hAnsi="宋体" w:eastAsia="宋体" w:cs="Times New Roman"/>
          <w:sz w:val="24"/>
          <w:lang w:val="en-US" w:eastAsia="zh-CN"/>
        </w:rPr>
      </w:pPr>
    </w:p>
    <w:p>
      <w:pPr>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第6包：胆道支架及导引系统等一批</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金属胆道支架及导引系统</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r>
              <w:rPr>
                <w:rFonts w:hint="default" w:ascii="宋体" w:hAnsi="宋体" w:eastAsia="宋体" w:cs="宋体"/>
                <w:sz w:val="24"/>
                <w:szCs w:val="24"/>
                <w:lang w:val="en-US" w:eastAsia="zh-CN"/>
              </w:rPr>
              <w:t>该产品适用于治疗恶性肿瘤引起的胆管狭窄</w:t>
            </w:r>
            <w:r>
              <w:rPr>
                <w:rFonts w:hint="eastAsia" w:ascii="宋体" w:hAnsi="宋体" w:eastAsia="宋体" w:cs="宋体"/>
                <w:sz w:val="24"/>
                <w:szCs w:val="24"/>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该产品由支架和Unistep Plus推送系统组成。支架由钴基合金构成，芯丝为钽。推送系统主要由共轴管件组成，共轴系统的内管管腔可通过一根规格为0.89mm(0.035")的导丝，该产品可经由治疗或诊断用十二直肠镜工作通道（最小通道直径为3.2mm插入。</w:t>
            </w:r>
          </w:p>
          <w:p>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40" w:lineRule="exact"/>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Times New Roman"/>
                <w:sz w:val="24"/>
                <w:lang w:val="en-US" w:eastAsia="zh-CN"/>
              </w:rPr>
              <w:t>塑料胆道支架及导引系统</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1、用途：该产品用于植入支架到胆管，以便对胆管进行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引流，用于在愈合期间固定胆管，或在有胆管狭窄或糊状结石的情况下，保持胆管开放。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产品由预装支架和输送器组成。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支架由聚亚胺酯和40%的硫酸钡制成，远端1.5cm固定部分涂覆有Hydro-plus涂层；输送器包括一根导引导管和一根推送导管。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一次性使用。</w:t>
            </w:r>
          </w:p>
        </w:tc>
      </w:tr>
    </w:tbl>
    <w:p>
      <w:pPr>
        <w:rPr>
          <w:rFonts w:hint="default"/>
          <w:lang w:val="en-US" w:eastAsia="zh-CN"/>
        </w:rPr>
      </w:pPr>
    </w:p>
    <w:p>
      <w:pPr>
        <w:spacing w:line="400" w:lineRule="exact"/>
        <w:rPr>
          <w:rFonts w:hint="default" w:ascii="宋体" w:hAnsi="宋体" w:eastAsia="宋体"/>
          <w:sz w:val="24"/>
          <w:lang w:val="en-US" w:eastAsia="zh-CN"/>
        </w:rPr>
      </w:pPr>
      <w:r>
        <w:rPr>
          <w:rFonts w:hint="eastAsia" w:ascii="宋体" w:hAnsi="宋体" w:eastAsia="宋体" w:cs="Times New Roman"/>
          <w:sz w:val="24"/>
          <w:lang w:val="en-US" w:eastAsia="zh-CN"/>
        </w:rPr>
        <w:t>第7包：分段式食道支架</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Times New Roman"/>
                <w:sz w:val="24"/>
                <w:lang w:val="en-US" w:eastAsia="zh-CN"/>
              </w:rPr>
              <w:t>分段式食道支架</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1、用途：用于食道、贲门和吻合口的扩张治疗及食道瘘的堵瘘治疗。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w:t>
            </w:r>
            <w:r>
              <w:rPr>
                <w:rFonts w:hint="eastAsia"/>
                <w:sz w:val="24"/>
                <w:szCs w:val="24"/>
                <w:lang w:eastAsia="zh-CN"/>
              </w:rPr>
              <w:t>结构与组成：该产品由支架和置入器组成，支架与置入器配合使用。支架为覆膜支架，支架的材料为镍钛合金丝，设有钽标记，支架节段间用</w:t>
            </w:r>
            <w:r>
              <w:rPr>
                <w:rFonts w:hint="eastAsia"/>
                <w:sz w:val="24"/>
                <w:szCs w:val="24"/>
                <w:lang w:val="en-US" w:eastAsia="zh-CN"/>
              </w:rPr>
              <w:t>PTFE软线连接，覆膜材料为硅橡胶，表面喷涂聚对二甲苯（派瑞林），两端带有回收线环（聚丙烯和超高分子量聚乙烯）。支架置入器有推送式和捆绑式两种，由软头、内管、显影件、中管、外管和手柄等组成。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3、支架表面无明显机械杂质和异物，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4、置入器表面光洁，无外来杂质；置入器头端应圆润，无毛刺。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5、支架回收线环表面应光滑，条干均匀，无污渍。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型号齐全（支架直径</w:t>
            </w:r>
            <w:r>
              <w:rPr>
                <w:rFonts w:hint="eastAsia"/>
                <w:sz w:val="24"/>
                <w:szCs w:val="24"/>
                <w:lang w:val="en-US" w:eastAsia="zh-CN"/>
              </w:rPr>
              <w:t>16-22mm，支架长度60-160mm</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sz w:val="24"/>
                <w:szCs w:val="24"/>
                <w:lang w:val="en-US" w:eastAsia="zh-CN"/>
              </w:rPr>
              <w:t>7、产品经环氧乙烷灭菌，一次性使用。</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lang w:val="en-US" w:eastAsia="zh-CN"/>
        </w:rPr>
      </w:pPr>
      <w:r>
        <w:rPr>
          <w:rFonts w:hint="eastAsia" w:ascii="宋体" w:hAnsi="宋体" w:eastAsia="宋体" w:cs="Times New Roman"/>
          <w:sz w:val="24"/>
          <w:lang w:val="en-US" w:eastAsia="zh-CN"/>
        </w:rPr>
        <w:t>第8包：一次性使用无菌微波消融针</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Times New Roman"/>
                <w:sz w:val="24"/>
                <w:lang w:val="en-US" w:eastAsia="zh-CN"/>
              </w:rPr>
              <w:t>一次性使用无菌微波消融针</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1、用途：用于下肢静脉曲张的辅助治疗。</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2、功能及材质要求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外表应整齐、色泽均匀、无伤痕、划痕等缺陷，光滑无毛刺。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针杆温度不超过</w:t>
            </w: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 xml:space="preserve"> 驻波比不大于</w:t>
            </w:r>
            <w:r>
              <w:rPr>
                <w:rFonts w:hint="eastAsia" w:ascii="宋体" w:hAnsi="宋体" w:eastAsia="宋体" w:cs="宋体"/>
                <w:kern w:val="0"/>
                <w:sz w:val="24"/>
                <w:szCs w:val="24"/>
                <w:lang w:val="en-US" w:eastAsia="zh-CN"/>
              </w:rPr>
              <w:t>1.5</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针体浸泡在氯化钠液体中的部位不得有腐蚀痕迹。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绝缘套使用的材质</w:t>
            </w:r>
            <w:r>
              <w:rPr>
                <w:rFonts w:hint="eastAsia" w:ascii="宋体" w:hAnsi="宋体" w:eastAsia="宋体" w:cs="宋体"/>
                <w:kern w:val="0"/>
                <w:sz w:val="24"/>
                <w:szCs w:val="24"/>
                <w:lang w:eastAsia="zh-CN"/>
              </w:rPr>
              <w:t>为</w:t>
            </w:r>
            <w:r>
              <w:rPr>
                <w:rFonts w:hint="eastAsia" w:ascii="宋体" w:hAnsi="宋体" w:eastAsia="宋体" w:cs="宋体"/>
                <w:kern w:val="0"/>
                <w:sz w:val="24"/>
                <w:szCs w:val="24"/>
              </w:rPr>
              <w:t>陶瓷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微波泄漏率小于50HZ，热效应消融效果比较明显</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2.6</w:t>
            </w:r>
            <w:r>
              <w:rPr>
                <w:rFonts w:hint="eastAsia" w:ascii="宋体" w:hAnsi="宋体" w:eastAsia="宋体" w:cs="宋体"/>
                <w:kern w:val="0"/>
                <w:sz w:val="24"/>
                <w:szCs w:val="24"/>
                <w:lang w:eastAsia="zh-CN"/>
              </w:rPr>
              <w:t>传导微波的</w:t>
            </w:r>
            <w:r>
              <w:rPr>
                <w:rFonts w:hint="eastAsia" w:ascii="宋体" w:hAnsi="宋体" w:eastAsia="宋体" w:cs="宋体"/>
                <w:kern w:val="0"/>
                <w:sz w:val="24"/>
                <w:szCs w:val="24"/>
              </w:rPr>
              <w:t>铜芯</w:t>
            </w:r>
            <w:r>
              <w:rPr>
                <w:rFonts w:hint="eastAsia" w:ascii="宋体" w:hAnsi="宋体" w:eastAsia="宋体" w:cs="宋体"/>
                <w:kern w:val="0"/>
                <w:sz w:val="24"/>
                <w:szCs w:val="24"/>
                <w:lang w:val="en-US" w:eastAsia="zh-CN"/>
              </w:rPr>
              <w:t>高品质</w:t>
            </w:r>
            <w:r>
              <w:rPr>
                <w:rFonts w:hint="eastAsia" w:ascii="宋体" w:hAnsi="宋体" w:eastAsia="宋体" w:cs="宋体"/>
                <w:kern w:val="0"/>
                <w:sz w:val="24"/>
                <w:szCs w:val="24"/>
              </w:rPr>
              <w:t>铬锆铜（导电性好，导热性好，硬度高，耐磨抗爆，抗裂性以及软化温度高），消融范围呈现真圆</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针管采用双套管（里外两层），韧性</w:t>
            </w:r>
            <w:r>
              <w:rPr>
                <w:rFonts w:hint="eastAsia" w:ascii="宋体" w:hAnsi="宋体" w:eastAsia="宋体" w:cs="宋体"/>
                <w:kern w:val="0"/>
                <w:sz w:val="24"/>
                <w:szCs w:val="24"/>
                <w:lang w:eastAsia="zh-CN"/>
              </w:rPr>
              <w:t>更</w:t>
            </w:r>
            <w:r>
              <w:rPr>
                <w:rFonts w:hint="eastAsia" w:ascii="宋体" w:hAnsi="宋体" w:eastAsia="宋体" w:cs="宋体"/>
                <w:kern w:val="0"/>
                <w:sz w:val="24"/>
                <w:szCs w:val="24"/>
              </w:rPr>
              <w:t>好，不易折断。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微波消融针经环氧乙烷灭菌后，应无菌。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3、规格要求：</w:t>
            </w:r>
            <w:r>
              <w:rPr>
                <w:rFonts w:hint="eastAsia" w:ascii="宋体" w:hAnsi="宋体" w:eastAsia="宋体" w:cs="宋体"/>
                <w:kern w:val="0"/>
                <w:sz w:val="24"/>
                <w:szCs w:val="24"/>
              </w:rPr>
              <w:t>直径</w:t>
            </w:r>
            <w:r>
              <w:rPr>
                <w:rFonts w:hint="eastAsia" w:ascii="宋体" w:hAnsi="宋体" w:eastAsia="宋体" w:cs="宋体"/>
                <w:kern w:val="0"/>
                <w:sz w:val="24"/>
                <w:szCs w:val="24"/>
                <w:lang w:val="en-US" w:eastAsia="zh-CN"/>
              </w:rPr>
              <w:t>2.0mm、1.2mm</w:t>
            </w:r>
            <w:r>
              <w:rPr>
                <w:rFonts w:hint="eastAsia" w:ascii="宋体" w:hAnsi="宋体" w:eastAsia="宋体" w:cs="宋体"/>
                <w:kern w:val="0"/>
                <w:sz w:val="24"/>
                <w:szCs w:val="24"/>
              </w:rPr>
              <w:t>，长度</w:t>
            </w:r>
            <w:r>
              <w:rPr>
                <w:rFonts w:hint="eastAsia" w:ascii="宋体" w:hAnsi="宋体" w:eastAsia="宋体" w:cs="宋体"/>
                <w:kern w:val="0"/>
                <w:sz w:val="24"/>
                <w:szCs w:val="24"/>
                <w:lang w:val="en-US" w:eastAsia="zh-CN"/>
              </w:rPr>
              <w:t>1300mm、1500mm、130mm</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lang w:val="en-US" w:eastAsia="zh-CN"/>
        </w:rPr>
      </w:pPr>
      <w:r>
        <w:rPr>
          <w:rFonts w:hint="eastAsia" w:ascii="宋体" w:hAnsi="宋体" w:eastAsia="宋体" w:cs="Times New Roman"/>
          <w:sz w:val="24"/>
          <w:lang w:val="en-US" w:eastAsia="zh-CN"/>
        </w:rPr>
        <w:t>第9包：人工血管</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Times New Roman"/>
                <w:sz w:val="24"/>
                <w:lang w:val="en-US" w:eastAsia="zh-CN"/>
              </w:rPr>
              <w:t>人工血管</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材质：膨体聚四氟乙烯（ePTFE）；</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分为不带环、带环及带非连续可拆卸环；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型号齐全，</w:t>
            </w:r>
            <w:r>
              <w:rPr>
                <w:rFonts w:hint="eastAsia" w:ascii="宋体" w:hAnsi="宋体" w:eastAsia="宋体" w:cs="宋体"/>
                <w:sz w:val="24"/>
                <w:szCs w:val="24"/>
              </w:rPr>
              <w:t>部分型号带肝素涂层或硅胶层；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作为血管修补物以替代或设置病变血管旁路、治疗血管闭塞性或动脉瘤疾病、外伤、建立血液透析通路或其他血管手术。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5、规格要求：</w:t>
            </w:r>
            <w:r>
              <w:rPr>
                <w:rFonts w:hint="eastAsia" w:ascii="宋体" w:hAnsi="宋体" w:eastAsia="宋体" w:cs="宋体"/>
                <w:sz w:val="24"/>
                <w:szCs w:val="24"/>
              </w:rPr>
              <w:t>直径6mm-22mm，长度20cm-80cm</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lang w:val="en-US" w:eastAsia="zh-CN"/>
        </w:rPr>
      </w:pPr>
      <w:r>
        <w:rPr>
          <w:rFonts w:hint="eastAsia" w:ascii="宋体" w:hAnsi="宋体" w:eastAsia="宋体" w:cs="Times New Roman"/>
          <w:sz w:val="24"/>
          <w:lang w:val="en-US" w:eastAsia="zh-CN"/>
        </w:rPr>
        <w:t>第10包：颅内支架系统等一批</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1650"/>
        <w:gridCol w:w="6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产品名称</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val="0"/>
                <w:bCs w:val="0"/>
                <w:i w:val="0"/>
                <w:color w:val="000000"/>
                <w:kern w:val="0"/>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rPr>
              <w:t>预期用途及技术参数要求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神经微导丝</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Scitanium合金材质，轴心丝结构，较强的远近端支撑性能。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神经微导丝</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镍钛合金材质，海波管结构，带凹槽微构技术。性能要求头端柔软，扭控性1比1。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神经微导管</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 xml:space="preserve">头端预塑形，45度，90度，J形及S形。亲水性Hydrolene图层。柔软度高。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颅内支架系统</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镍钛合金自膨式支架，开环设计，节段性扩张。近端及远端各4个标记点。较强的径向支撑力。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颅内球囊扩张导管</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适用于颅内动脉狭窄球囊扩张术，同轴交换系统（OTW系统），外层BIOSLIDE亲水图层。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造影导管</w:t>
            </w:r>
          </w:p>
        </w:tc>
        <w:tc>
          <w:tcPr>
            <w:tcW w:w="6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用于经桡动穿刺行脑血管造影用。</w:t>
            </w:r>
          </w:p>
        </w:tc>
      </w:tr>
    </w:tbl>
    <w:p>
      <w:pPr>
        <w:spacing w:line="420" w:lineRule="exact"/>
        <w:ind w:firstLine="482" w:firstLineChars="200"/>
        <w:rPr>
          <w:rFonts w:hint="eastAsia" w:ascii="宋体" w:hAnsi="宋体"/>
          <w:b/>
          <w:sz w:val="24"/>
        </w:rPr>
      </w:pPr>
      <w:r>
        <w:rPr>
          <w:rFonts w:hint="eastAsia" w:ascii="宋体" w:hAnsi="宋体"/>
          <w:b/>
          <w:sz w:val="24"/>
          <w:lang w:val="en-US" w:eastAsia="zh-CN"/>
        </w:rPr>
        <w:t>二、</w:t>
      </w:r>
      <w:r>
        <w:rPr>
          <w:rFonts w:hint="eastAsia" w:ascii="宋体" w:hAnsi="宋体"/>
          <w:b/>
          <w:sz w:val="24"/>
        </w:rPr>
        <w:t>报价要求</w:t>
      </w:r>
    </w:p>
    <w:p>
      <w:pPr>
        <w:spacing w:line="420" w:lineRule="exact"/>
        <w:ind w:firstLine="480" w:firstLineChars="200"/>
        <w:rPr>
          <w:rFonts w:hint="eastAsia"/>
          <w:sz w:val="24"/>
          <w:highlight w:val="none"/>
          <w:lang w:val="en-US" w:eastAsia="zh-CN"/>
        </w:rPr>
      </w:pPr>
      <w:r>
        <w:rPr>
          <w:rFonts w:hint="eastAsia"/>
          <w:sz w:val="24"/>
        </w:rPr>
        <w:t>1、报价供应商可选择项目清单内任意一包进行报价</w:t>
      </w:r>
      <w:r>
        <w:rPr>
          <w:rFonts w:hint="eastAsia"/>
          <w:sz w:val="24"/>
          <w:lang w:eastAsia="zh-CN"/>
        </w:rPr>
        <w:t>，</w:t>
      </w:r>
      <w:r>
        <w:rPr>
          <w:rFonts w:hint="eastAsia"/>
          <w:sz w:val="24"/>
          <w:lang w:val="en-US" w:eastAsia="zh-CN"/>
        </w:rPr>
        <w:t>但需对每包内的所有产品进行</w:t>
      </w:r>
      <w:r>
        <w:rPr>
          <w:rFonts w:hint="eastAsia"/>
          <w:sz w:val="24"/>
          <w:highlight w:val="none"/>
          <w:lang w:val="en-US" w:eastAsia="zh-CN"/>
        </w:rPr>
        <w:t>报价，否则报价无效。</w:t>
      </w:r>
    </w:p>
    <w:p>
      <w:pPr>
        <w:spacing w:line="420" w:lineRule="exact"/>
        <w:ind w:firstLine="480" w:firstLineChars="200"/>
        <w:rPr>
          <w:rFonts w:hint="eastAsia"/>
          <w:b/>
          <w:sz w:val="24"/>
          <w:highlight w:val="none"/>
        </w:rPr>
      </w:pPr>
      <w:r>
        <w:rPr>
          <w:rFonts w:hint="eastAsia"/>
          <w:sz w:val="24"/>
          <w:highlight w:val="none"/>
          <w:lang w:val="en-US" w:eastAsia="zh-CN"/>
        </w:rPr>
        <w:t>2、属集中挂网阳光采购产品</w:t>
      </w:r>
      <w:r>
        <w:rPr>
          <w:rFonts w:hint="eastAsia"/>
          <w:sz w:val="24"/>
          <w:highlight w:val="none"/>
        </w:rPr>
        <w:t>所报价格不</w:t>
      </w:r>
      <w:r>
        <w:rPr>
          <w:rFonts w:hint="eastAsia"/>
          <w:sz w:val="24"/>
          <w:highlight w:val="none"/>
          <w:lang w:val="en-US" w:eastAsia="zh-CN"/>
        </w:rPr>
        <w:t>得</w:t>
      </w:r>
      <w:r>
        <w:rPr>
          <w:rFonts w:hint="eastAsia"/>
          <w:sz w:val="24"/>
          <w:highlight w:val="none"/>
        </w:rPr>
        <w:t>超过该耗材在</w:t>
      </w:r>
      <w:r>
        <w:rPr>
          <w:rFonts w:hint="eastAsia"/>
          <w:sz w:val="24"/>
          <w:highlight w:val="none"/>
          <w:lang w:val="en-US" w:eastAsia="zh-CN"/>
        </w:rPr>
        <w:t>四川省药械集中采购及医药价格监管平台中医用耗材价格联动专区全省医疗机构上月最低采购价</w:t>
      </w:r>
      <w:r>
        <w:rPr>
          <w:rFonts w:hint="eastAsia"/>
          <w:b/>
          <w:color w:val="auto"/>
          <w:sz w:val="24"/>
          <w:highlight w:val="none"/>
        </w:rPr>
        <w:t>。</w:t>
      </w:r>
    </w:p>
    <w:p>
      <w:pPr>
        <w:spacing w:line="420" w:lineRule="exact"/>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3、非集中挂网阳光采购品需提供三家省内同级医院的销售发票或合同复印件。</w:t>
      </w:r>
    </w:p>
    <w:p>
      <w:pPr>
        <w:spacing w:line="420" w:lineRule="exact"/>
        <w:ind w:firstLine="48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报价供应商</w:t>
      </w:r>
      <w:r>
        <w:rPr>
          <w:rFonts w:hint="eastAsia" w:ascii="Times New Roman" w:hAnsi="Times New Roman" w:eastAsia="宋体" w:cs="Times New Roman"/>
          <w:sz w:val="24"/>
          <w:highlight w:val="none"/>
          <w:lang w:val="en-US" w:eastAsia="zh-CN"/>
        </w:rPr>
        <w:t>所报产品必须完全满足或优于本采购文件要求的功能及技术参数要求，否则报价无效。</w:t>
      </w:r>
    </w:p>
    <w:p>
      <w:pPr>
        <w:spacing w:line="42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、报价供应商的报价是响应该项目要求的全部工作内容的价格体现，包括但不限于报价供应商完成本项目所需的产品价格，产品配送、验收、质量保证等一切费用。</w:t>
      </w:r>
    </w:p>
    <w:p>
      <w:pPr>
        <w:spacing w:line="420" w:lineRule="exact"/>
        <w:ind w:firstLine="480" w:firstLineChars="200"/>
        <w:rPr>
          <w:rFonts w:hint="eastAsia" w:ascii="宋体" w:hAnsi="宋体"/>
          <w:bCs/>
          <w:sz w:val="24"/>
          <w:highlight w:val="none"/>
        </w:rPr>
      </w:pPr>
      <w:r>
        <w:rPr>
          <w:rFonts w:hint="eastAsia" w:ascii="宋体" w:hAnsi="宋体"/>
          <w:b w:val="0"/>
          <w:bCs/>
          <w:sz w:val="24"/>
          <w:highlight w:val="none"/>
          <w:lang w:val="en-US" w:eastAsia="zh-CN"/>
        </w:rPr>
        <w:t>6</w:t>
      </w:r>
      <w:r>
        <w:rPr>
          <w:rFonts w:hint="eastAsia" w:ascii="宋体" w:hAnsi="宋体"/>
          <w:b w:val="0"/>
          <w:bCs/>
          <w:sz w:val="24"/>
          <w:highlight w:val="none"/>
        </w:rPr>
        <w:t>、</w:t>
      </w:r>
      <w:r>
        <w:rPr>
          <w:rFonts w:hint="eastAsia" w:ascii="宋体" w:hAnsi="宋体"/>
          <w:bCs/>
          <w:sz w:val="24"/>
          <w:highlight w:val="none"/>
        </w:rPr>
        <w:t>报价文件要求</w:t>
      </w:r>
    </w:p>
    <w:p>
      <w:pPr>
        <w:spacing w:line="440" w:lineRule="exact"/>
        <w:ind w:firstLine="480" w:firstLineChars="200"/>
        <w:rPr>
          <w:rFonts w:hint="eastAsia" w:ascii="宋体" w:hAnsi="宋体"/>
          <w:bCs/>
          <w:sz w:val="24"/>
          <w:highlight w:val="none"/>
          <w:lang w:val="zh-CN"/>
        </w:rPr>
      </w:pPr>
      <w:r>
        <w:rPr>
          <w:rFonts w:hint="eastAsia" w:ascii="宋体" w:hAnsi="宋体"/>
          <w:bCs/>
          <w:sz w:val="24"/>
          <w:highlight w:val="none"/>
          <w:lang w:val="en-US" w:eastAsia="zh-CN"/>
        </w:rPr>
        <w:t>6</w:t>
      </w:r>
      <w:r>
        <w:rPr>
          <w:rFonts w:hint="eastAsia" w:ascii="宋体" w:hAnsi="宋体"/>
          <w:bCs/>
          <w:sz w:val="24"/>
          <w:highlight w:val="none"/>
          <w:lang w:val="zh-CN"/>
        </w:rPr>
        <w:t>.1报价文件需装订成册用文件袋密封，文件袋封面标明项目名称、项目编号、包号、报价供应商名称</w:t>
      </w:r>
      <w:r>
        <w:rPr>
          <w:rFonts w:hint="eastAsia" w:ascii="宋体" w:hAnsi="宋体"/>
          <w:bCs/>
          <w:sz w:val="24"/>
          <w:highlight w:val="none"/>
        </w:rPr>
        <w:t>并在密封处加盖报价公司鲜章</w:t>
      </w:r>
      <w:r>
        <w:rPr>
          <w:rFonts w:hint="eastAsia" w:ascii="宋体" w:hAnsi="宋体"/>
          <w:bCs/>
          <w:sz w:val="24"/>
          <w:highlight w:val="none"/>
          <w:lang w:eastAsia="zh-CN"/>
        </w:rPr>
        <w:t>，</w:t>
      </w:r>
      <w:r>
        <w:rPr>
          <w:rFonts w:hint="eastAsia" w:ascii="宋体" w:hAnsi="宋体"/>
          <w:bCs/>
          <w:sz w:val="24"/>
          <w:highlight w:val="none"/>
          <w:lang w:val="en-US" w:eastAsia="zh-CN"/>
        </w:rPr>
        <w:t>同一报价供应商对多个包进行投标时需将每一包的资料单独密封</w:t>
      </w:r>
      <w:r>
        <w:rPr>
          <w:rFonts w:hint="eastAsia" w:ascii="宋体" w:hAnsi="宋体"/>
          <w:bCs/>
          <w:sz w:val="24"/>
          <w:highlight w:val="none"/>
        </w:rPr>
        <w:t>。</w:t>
      </w:r>
    </w:p>
    <w:p>
      <w:pPr>
        <w:spacing w:line="440" w:lineRule="exact"/>
        <w:ind w:firstLine="480" w:firstLineChars="200"/>
        <w:jc w:val="left"/>
        <w:rPr>
          <w:rFonts w:hint="eastAsia" w:ascii="宋体" w:hAnsi="宋体"/>
          <w:bCs/>
          <w:sz w:val="24"/>
          <w:highlight w:val="none"/>
          <w:lang w:val="zh-CN"/>
        </w:rPr>
      </w:pPr>
      <w:r>
        <w:rPr>
          <w:rFonts w:hint="eastAsia" w:ascii="宋体" w:hAnsi="宋体"/>
          <w:bCs/>
          <w:sz w:val="24"/>
          <w:highlight w:val="none"/>
          <w:lang w:val="en-US" w:eastAsia="zh-CN"/>
        </w:rPr>
        <w:t>6</w:t>
      </w:r>
      <w:r>
        <w:rPr>
          <w:rFonts w:hint="eastAsia" w:ascii="宋体" w:hAnsi="宋体"/>
          <w:bCs/>
          <w:sz w:val="24"/>
          <w:highlight w:val="none"/>
          <w:lang w:val="zh-CN"/>
        </w:rPr>
        <w:t>.2报价文件份数：正本 1份；副本</w:t>
      </w:r>
      <w:r>
        <w:rPr>
          <w:rFonts w:hint="eastAsia" w:ascii="宋体" w:hAnsi="宋体"/>
          <w:bCs/>
          <w:sz w:val="24"/>
          <w:highlight w:val="none"/>
          <w:lang w:val="en-US" w:eastAsia="zh-CN"/>
        </w:rPr>
        <w:t>4</w:t>
      </w:r>
      <w:r>
        <w:rPr>
          <w:rFonts w:hint="eastAsia" w:ascii="宋体" w:hAnsi="宋体"/>
          <w:bCs/>
          <w:sz w:val="24"/>
          <w:highlight w:val="none"/>
          <w:lang w:val="zh-CN"/>
        </w:rPr>
        <w:t>份。</w:t>
      </w:r>
    </w:p>
    <w:p>
      <w:pPr>
        <w:spacing w:line="440" w:lineRule="exact"/>
        <w:ind w:firstLine="480" w:firstLineChars="200"/>
        <w:rPr>
          <w:rFonts w:hint="eastAsia" w:ascii="宋体" w:hAnsi="宋体"/>
          <w:bCs/>
          <w:sz w:val="24"/>
          <w:lang w:val="zh-CN"/>
        </w:rPr>
      </w:pPr>
      <w:r>
        <w:rPr>
          <w:rFonts w:hint="eastAsia" w:ascii="宋体" w:hAnsi="宋体"/>
          <w:bCs/>
          <w:sz w:val="24"/>
          <w:highlight w:val="none"/>
          <w:lang w:val="en-US" w:eastAsia="zh-CN"/>
        </w:rPr>
        <w:t>6</w:t>
      </w:r>
      <w:r>
        <w:rPr>
          <w:rFonts w:hint="eastAsia" w:ascii="宋体" w:hAnsi="宋体"/>
          <w:bCs/>
          <w:sz w:val="24"/>
          <w:highlight w:val="none"/>
          <w:lang w:val="zh-CN"/>
        </w:rPr>
        <w:t>.3报价文件封面的标注：报价文件正本和副本的封面上均应标明：项目名称、项</w:t>
      </w:r>
      <w:r>
        <w:rPr>
          <w:rFonts w:hint="eastAsia" w:ascii="宋体" w:hAnsi="宋体"/>
          <w:bCs/>
          <w:sz w:val="24"/>
          <w:lang w:val="zh-CN"/>
        </w:rPr>
        <w:t>目编号、包号、报价供应商名称、联系人、联系方式、年月日；并分别在右上角标明“正本”和“副本”字样（</w:t>
      </w:r>
      <w:r>
        <w:rPr>
          <w:rFonts w:hint="eastAsia" w:ascii="宋体" w:hAnsi="宋体"/>
          <w:bCs/>
          <w:sz w:val="24"/>
          <w:lang w:val="en-US" w:eastAsia="zh-CN"/>
        </w:rPr>
        <w:t>副本可以是正本的复印件</w:t>
      </w:r>
      <w:r>
        <w:rPr>
          <w:rFonts w:hint="eastAsia" w:ascii="宋体" w:hAnsi="宋体"/>
          <w:bCs/>
          <w:sz w:val="24"/>
          <w:lang w:val="zh-CN"/>
        </w:rPr>
        <w:t>）。</w:t>
      </w:r>
    </w:p>
    <w:p>
      <w:pPr>
        <w:spacing w:line="420" w:lineRule="exact"/>
        <w:ind w:firstLine="480" w:firstLineChars="200"/>
        <w:rPr>
          <w:rFonts w:hint="eastAsia" w:ascii="宋体" w:hAnsi="宋体"/>
          <w:bCs/>
          <w:sz w:val="24"/>
          <w:lang w:val="zh-CN"/>
        </w:rPr>
      </w:pP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zh-CN"/>
        </w:rPr>
        <w:t>4报价供应商必须按照采购文件的规定和要求签字、盖章（法人代表的签字可用具有法定效力的签字章）。</w:t>
      </w:r>
    </w:p>
    <w:p>
      <w:pPr>
        <w:spacing w:line="420" w:lineRule="exact"/>
        <w:ind w:firstLine="480" w:firstLineChars="200"/>
        <w:rPr>
          <w:rFonts w:hint="eastAsia" w:ascii="宋体" w:hAnsi="宋体"/>
          <w:b/>
          <w:sz w:val="24"/>
        </w:rPr>
      </w:pPr>
      <w:r>
        <w:rPr>
          <w:rFonts w:hint="eastAsia"/>
          <w:sz w:val="24"/>
          <w:lang w:val="en-US" w:eastAsia="zh-CN"/>
        </w:rPr>
        <w:t>三</w:t>
      </w:r>
      <w:r>
        <w:rPr>
          <w:rFonts w:hint="eastAsia"/>
          <w:sz w:val="24"/>
        </w:rPr>
        <w:t>、</w:t>
      </w:r>
      <w:r>
        <w:rPr>
          <w:rFonts w:hint="eastAsia" w:ascii="宋体" w:hAnsi="宋体"/>
          <w:b/>
          <w:sz w:val="24"/>
        </w:rPr>
        <w:t>商务要求</w:t>
      </w:r>
    </w:p>
    <w:p>
      <w:pPr>
        <w:spacing w:line="400" w:lineRule="exact"/>
        <w:ind w:firstLine="480" w:firstLineChars="200"/>
        <w:rPr>
          <w:rFonts w:hint="eastAsia" w:ascii="宋体" w:hAnsi="宋体" w:cs="宋体"/>
          <w:kern w:val="0"/>
          <w:sz w:val="24"/>
        </w:rPr>
      </w:pPr>
      <w:r>
        <w:rPr>
          <w:rFonts w:hint="eastAsia" w:ascii="宋体" w:hAnsi="宋体"/>
          <w:sz w:val="24"/>
        </w:rPr>
        <w:t>1、</w:t>
      </w:r>
      <w:r>
        <w:rPr>
          <w:rFonts w:hint="eastAsia"/>
          <w:sz w:val="24"/>
        </w:rPr>
        <w:t>报价供应商提供的产品质量必须符合已颁布的国家标准或国际标准的有关条款，在合同执行期间</w:t>
      </w:r>
      <w:r>
        <w:rPr>
          <w:rFonts w:hint="eastAsia" w:hAnsi="宋体"/>
          <w:bCs/>
          <w:sz w:val="24"/>
        </w:rPr>
        <w:t>若因国家、部门政策规定出</w:t>
      </w:r>
      <w:r>
        <w:rPr>
          <w:rFonts w:hint="eastAsia" w:hAnsi="宋体"/>
          <w:bCs/>
          <w:sz w:val="24"/>
          <w:lang w:val="en-US" w:eastAsia="zh-CN"/>
        </w:rPr>
        <w:t>台</w:t>
      </w:r>
      <w:r>
        <w:rPr>
          <w:rFonts w:hint="eastAsia" w:hAnsi="宋体"/>
          <w:bCs/>
          <w:sz w:val="24"/>
        </w:rPr>
        <w:t>与合同约定相抵触时，则</w:t>
      </w:r>
      <w:r>
        <w:rPr>
          <w:rFonts w:hint="eastAsia" w:hAnsi="宋体"/>
          <w:bCs/>
          <w:sz w:val="24"/>
          <w:lang w:val="en-US" w:eastAsia="zh-CN"/>
        </w:rPr>
        <w:t>自动</w:t>
      </w:r>
      <w:r>
        <w:rPr>
          <w:rFonts w:hint="eastAsia" w:hAnsi="宋体"/>
          <w:bCs/>
          <w:sz w:val="24"/>
        </w:rPr>
        <w:t>撤销该合同，按国家相关规定执行</w:t>
      </w:r>
      <w:r>
        <w:rPr>
          <w:rFonts w:hint="eastAsia" w:ascii="宋体" w:hAnsi="宋体" w:cs="宋体"/>
          <w:kern w:val="0"/>
          <w:sz w:val="24"/>
        </w:rPr>
        <w:t>。</w:t>
      </w:r>
    </w:p>
    <w:p>
      <w:pPr>
        <w:spacing w:line="400" w:lineRule="exact"/>
        <w:ind w:firstLine="480" w:firstLineChars="200"/>
        <w:rPr>
          <w:rFonts w:hint="eastAsia"/>
          <w:sz w:val="24"/>
        </w:rPr>
      </w:pPr>
      <w:r>
        <w:rPr>
          <w:rFonts w:hint="eastAsia"/>
          <w:sz w:val="24"/>
        </w:rPr>
        <w:t>2、报价供应商提供的产品因质量问题或者设计瑕疵/运输瑕疵，在采购方使用过程中造成的一切不良后果或医疗纠纷均由报价供应商承担赔偿或者补偿责任。</w:t>
      </w:r>
    </w:p>
    <w:p>
      <w:pPr>
        <w:spacing w:line="400" w:lineRule="exact"/>
        <w:ind w:firstLine="480" w:firstLineChars="200"/>
        <w:rPr>
          <w:rFonts w:hint="eastAsia"/>
          <w:sz w:val="24"/>
        </w:rPr>
      </w:pPr>
      <w:r>
        <w:rPr>
          <w:rFonts w:hint="eastAsia"/>
          <w:sz w:val="24"/>
        </w:rPr>
        <w:t>3、报价供应商提供的产品有效期自产品通过最终验收之日起计算，且</w:t>
      </w:r>
      <w:r>
        <w:rPr>
          <w:rFonts w:hint="eastAsia" w:ascii="宋体" w:hAnsi="宋体"/>
          <w:bCs/>
          <w:sz w:val="24"/>
        </w:rPr>
        <w:t>有效期不小于全部有效期的三分之</w:t>
      </w:r>
      <w:r>
        <w:rPr>
          <w:rFonts w:hint="eastAsia" w:ascii="宋体" w:hAnsi="宋体"/>
          <w:bCs/>
          <w:sz w:val="24"/>
          <w:lang w:val="en-US" w:eastAsia="zh-CN"/>
        </w:rPr>
        <w:t>一</w:t>
      </w:r>
      <w:r>
        <w:rPr>
          <w:rFonts w:hint="eastAsia" w:ascii="宋体" w:hAnsi="宋体"/>
          <w:bCs/>
          <w:sz w:val="24"/>
        </w:rPr>
        <w:t>，对近效期（剩余有效期小于全部有效期的三分之</w:t>
      </w:r>
      <w:r>
        <w:rPr>
          <w:rFonts w:hint="eastAsia" w:ascii="宋体" w:hAnsi="宋体"/>
          <w:bCs/>
          <w:sz w:val="24"/>
          <w:lang w:val="en-US" w:eastAsia="zh-CN"/>
        </w:rPr>
        <w:t>一</w:t>
      </w:r>
      <w:r>
        <w:rPr>
          <w:rFonts w:hint="eastAsia" w:ascii="宋体" w:hAnsi="宋体"/>
          <w:bCs/>
          <w:sz w:val="24"/>
        </w:rPr>
        <w:t>）的甲方有权拒收。</w:t>
      </w:r>
      <w:r>
        <w:rPr>
          <w:rFonts w:hint="eastAsia"/>
          <w:sz w:val="24"/>
        </w:rPr>
        <w:t>若在有效期内出现质量问题，则按质量承诺，由供应商负责退货并承担因此而导致的经济和法律责任。</w:t>
      </w:r>
    </w:p>
    <w:p>
      <w:pPr>
        <w:spacing w:line="400" w:lineRule="exact"/>
        <w:ind w:firstLine="480" w:firstLineChars="200"/>
        <w:rPr>
          <w:sz w:val="24"/>
        </w:rPr>
      </w:pPr>
      <w:r>
        <w:rPr>
          <w:rFonts w:hint="eastAsia"/>
          <w:sz w:val="24"/>
        </w:rPr>
        <w:t>4、报价供应商提供的产品应按标准保护措施进行包装和运输。</w:t>
      </w:r>
    </w:p>
    <w:p>
      <w:pPr>
        <w:spacing w:line="400" w:lineRule="exact"/>
        <w:ind w:firstLine="480" w:firstLineChars="200"/>
        <w:rPr>
          <w:rFonts w:hint="eastAsia" w:ascii="宋体" w:hAnsi="宋体"/>
          <w:sz w:val="24"/>
        </w:rPr>
      </w:pPr>
      <w:r>
        <w:rPr>
          <w:rFonts w:hint="eastAsia" w:ascii="宋体" w:hAnsi="宋体"/>
          <w:sz w:val="24"/>
        </w:rPr>
        <w:t>5、</w:t>
      </w:r>
      <w:r>
        <w:rPr>
          <w:rFonts w:ascii="宋体" w:hAnsi="宋体"/>
          <w:sz w:val="24"/>
        </w:rPr>
        <w:t>对于一些需要指导的新产品，</w:t>
      </w:r>
      <w:r>
        <w:rPr>
          <w:rFonts w:hint="eastAsia" w:ascii="宋体" w:hAnsi="宋体"/>
          <w:sz w:val="24"/>
        </w:rPr>
        <w:t>报价供应商</w:t>
      </w:r>
      <w:r>
        <w:rPr>
          <w:rFonts w:ascii="宋体" w:hAnsi="宋体"/>
          <w:sz w:val="24"/>
        </w:rPr>
        <w:t>必须做好相关培训工作，培训产生的费用</w:t>
      </w:r>
      <w:r>
        <w:rPr>
          <w:rFonts w:hint="eastAsia" w:ascii="宋体" w:hAnsi="宋体"/>
          <w:sz w:val="24"/>
        </w:rPr>
        <w:t>包含在</w:t>
      </w:r>
      <w:r>
        <w:rPr>
          <w:rFonts w:hint="eastAsia"/>
          <w:sz w:val="24"/>
        </w:rPr>
        <w:t>合同周期内中标产品使用量的总价之内</w:t>
      </w:r>
      <w:r>
        <w:rPr>
          <w:rFonts w:hint="eastAsia" w:ascii="宋体" w:hAnsi="宋体"/>
          <w:sz w:val="24"/>
        </w:rPr>
        <w:t>。</w:t>
      </w:r>
      <w:r>
        <w:rPr>
          <w:rFonts w:ascii="宋体" w:hAnsi="宋体"/>
          <w:sz w:val="24"/>
        </w:rPr>
        <w:t>新开展的项目或同一测定项目检测方法改变升级，</w:t>
      </w:r>
      <w:r>
        <w:rPr>
          <w:rFonts w:hint="eastAsia" w:ascii="宋体" w:hAnsi="宋体"/>
          <w:sz w:val="24"/>
        </w:rPr>
        <w:t>报价供应商</w:t>
      </w:r>
      <w:r>
        <w:rPr>
          <w:rFonts w:ascii="宋体" w:hAnsi="宋体"/>
          <w:sz w:val="24"/>
        </w:rPr>
        <w:t>需无条件提供货源</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w:t>
      </w:r>
      <w:r>
        <w:rPr>
          <w:rFonts w:hint="eastAsia" w:ascii="宋体" w:hAnsi="宋体" w:cs="宋体"/>
          <w:sz w:val="24"/>
        </w:rPr>
        <w:t>供应商供货需具备时效性，接到送货通知</w:t>
      </w:r>
      <w:r>
        <w:rPr>
          <w:rFonts w:hint="eastAsia" w:ascii="宋体" w:hAnsi="宋体" w:cs="宋体"/>
          <w:sz w:val="24"/>
          <w:lang w:val="en-US" w:eastAsia="zh-CN"/>
        </w:rPr>
        <w:t>后5</w:t>
      </w:r>
      <w:r>
        <w:rPr>
          <w:rFonts w:hint="eastAsia" w:ascii="宋体" w:hAnsi="宋体" w:cs="宋体"/>
          <w:sz w:val="24"/>
        </w:rPr>
        <w:t>个小时内</w:t>
      </w:r>
      <w:r>
        <w:rPr>
          <w:rFonts w:hint="eastAsia" w:ascii="宋体" w:hAnsi="宋体" w:cs="宋体"/>
          <w:sz w:val="24"/>
          <w:lang w:val="en-US" w:eastAsia="zh-CN"/>
        </w:rPr>
        <w:t>须送货到采购方</w:t>
      </w:r>
      <w:r>
        <w:rPr>
          <w:rFonts w:hint="eastAsia" w:ascii="宋体" w:hAnsi="宋体" w:cs="宋体"/>
          <w:sz w:val="24"/>
        </w:rPr>
        <w:t>，紧急耗材2个小时</w:t>
      </w:r>
      <w:r>
        <w:rPr>
          <w:rFonts w:hint="eastAsia" w:ascii="宋体" w:hAnsi="宋体" w:cs="宋体"/>
          <w:sz w:val="24"/>
          <w:lang w:val="en-US" w:eastAsia="zh-CN"/>
        </w:rPr>
        <w:t>内</w:t>
      </w:r>
      <w:r>
        <w:rPr>
          <w:rFonts w:hint="eastAsia" w:ascii="宋体" w:hAnsi="宋体" w:cs="宋体"/>
          <w:sz w:val="24"/>
        </w:rPr>
        <w:t>送达。</w:t>
      </w:r>
      <w:r>
        <w:rPr>
          <w:rFonts w:ascii="宋体" w:hAnsi="宋体"/>
          <w:sz w:val="24"/>
        </w:rPr>
        <w:t>同时提供产品说明书、检测报告、质量保证书、保修卡等相关资料，进口产品必须同时提供报关单及进出口货物检验检疫证明</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7、合同有效期为一年，合同期满后，由采购人根据产品质量、配送及售后服务质量、诚信经营服务等方面进行综合考评，根据考评结果决定下一年度续签、淘汰或者再次选择配送企业。</w:t>
      </w:r>
    </w:p>
    <w:p>
      <w:pPr>
        <w:spacing w:line="400" w:lineRule="exact"/>
        <w:ind w:firstLine="480" w:firstLineChars="200"/>
        <w:rPr>
          <w:rFonts w:hint="eastAsia" w:ascii="宋体" w:hAnsi="宋体"/>
          <w:sz w:val="24"/>
        </w:rPr>
      </w:pPr>
      <w:r>
        <w:rPr>
          <w:rFonts w:hint="eastAsia" w:ascii="宋体" w:hAnsi="宋体"/>
          <w:sz w:val="24"/>
        </w:rPr>
        <w:t>8、成交供货商在履约过程中，若出现违法、违纪、违规行为，除承担相应责任外， 采购方有权单方面取消其供货资格；成交供货商在履约过程中，若出现三次以上未按规定履约的同一违约行为时，甲方有权单方面取消其供货资格。</w:t>
      </w:r>
    </w:p>
    <w:p>
      <w:pPr>
        <w:spacing w:line="400" w:lineRule="exact"/>
        <w:ind w:firstLine="480" w:firstLineChars="200"/>
        <w:rPr>
          <w:rFonts w:hint="eastAsia" w:ascii="宋体" w:hAnsi="宋体"/>
          <w:sz w:val="24"/>
        </w:rPr>
      </w:pPr>
      <w:r>
        <w:rPr>
          <w:rFonts w:hint="eastAsia" w:ascii="宋体" w:hAnsi="宋体"/>
          <w:sz w:val="24"/>
        </w:rPr>
        <w:t>9、</w:t>
      </w:r>
      <w:r>
        <w:rPr>
          <w:rFonts w:hAnsi="宋体"/>
          <w:bCs/>
          <w:sz w:val="24"/>
        </w:rPr>
        <w:t>如果甲方在正常保管和使用前题下，</w:t>
      </w:r>
      <w:r>
        <w:rPr>
          <w:rFonts w:hint="eastAsia" w:hAnsi="宋体"/>
          <w:bCs/>
          <w:sz w:val="24"/>
        </w:rPr>
        <w:t>因</w:t>
      </w:r>
      <w:r>
        <w:rPr>
          <w:rFonts w:hAnsi="宋体"/>
          <w:bCs/>
          <w:sz w:val="24"/>
        </w:rPr>
        <w:t>产品</w:t>
      </w:r>
      <w:r>
        <w:rPr>
          <w:rFonts w:hint="eastAsia" w:hAnsi="宋体"/>
          <w:bCs/>
          <w:sz w:val="24"/>
        </w:rPr>
        <w:t>的使用发生不良事件</w:t>
      </w:r>
      <w:r>
        <w:rPr>
          <w:rFonts w:hAnsi="宋体"/>
          <w:bCs/>
          <w:sz w:val="24"/>
        </w:rPr>
        <w:t>造成的医疗事故及纠纷，由供货</w:t>
      </w:r>
      <w:r>
        <w:rPr>
          <w:rFonts w:hint="eastAsia" w:hAnsi="宋体"/>
          <w:bCs/>
          <w:sz w:val="24"/>
        </w:rPr>
        <w:t>商</w:t>
      </w:r>
      <w:r>
        <w:rPr>
          <w:rFonts w:hAnsi="宋体"/>
          <w:bCs/>
          <w:sz w:val="24"/>
        </w:rPr>
        <w:t>负责并承担财产损失赔偿责任</w:t>
      </w:r>
      <w:r>
        <w:rPr>
          <w:rFonts w:hint="eastAsia" w:hAnsi="宋体"/>
          <w:bCs/>
          <w:sz w:val="24"/>
        </w:rPr>
        <w:t>，及经医患双方调解的费用赔付；若涉及产品质量鉴定，由供货商负责委托相关部门进行。</w:t>
      </w:r>
    </w:p>
    <w:p>
      <w:pPr>
        <w:spacing w:line="400" w:lineRule="exact"/>
        <w:ind w:firstLine="480" w:firstLineChars="200"/>
        <w:rPr>
          <w:rFonts w:hint="eastAsia" w:ascii="宋体" w:hAnsi="宋体"/>
          <w:sz w:val="24"/>
        </w:rPr>
      </w:pPr>
      <w:r>
        <w:rPr>
          <w:rFonts w:hint="eastAsia" w:ascii="宋体" w:hAnsi="宋体"/>
          <w:sz w:val="24"/>
        </w:rPr>
        <w:t>10、付款方式：按医院现有的医用耗材付款方式执行。</w:t>
      </w:r>
    </w:p>
    <w:p>
      <w:pPr>
        <w:spacing w:line="400" w:lineRule="exact"/>
        <w:ind w:firstLine="480" w:firstLineChars="200"/>
        <w:rPr>
          <w:rFonts w:hint="eastAsia" w:ascii="宋体" w:hAnsi="宋体"/>
          <w:sz w:val="24"/>
        </w:rPr>
      </w:pPr>
      <w:r>
        <w:rPr>
          <w:rFonts w:hint="eastAsia" w:ascii="宋体" w:hAnsi="宋体"/>
          <w:sz w:val="24"/>
        </w:rPr>
        <w:t>11、交货地点：广元市第一人民医院指定地点，验收方法：按医院对耗材的</w:t>
      </w:r>
    </w:p>
    <w:p>
      <w:pPr>
        <w:spacing w:line="400" w:lineRule="exact"/>
        <w:rPr>
          <w:rFonts w:hint="eastAsia" w:ascii="宋体" w:hAnsi="宋体"/>
          <w:sz w:val="24"/>
        </w:rPr>
      </w:pPr>
      <w:r>
        <w:rPr>
          <w:rFonts w:hint="eastAsia" w:ascii="宋体" w:hAnsi="宋体"/>
          <w:sz w:val="24"/>
        </w:rPr>
        <w:t>验收制度进行验收。</w:t>
      </w:r>
    </w:p>
    <w:p>
      <w:pPr>
        <w:spacing w:line="420" w:lineRule="exact"/>
        <w:ind w:firstLine="482" w:firstLineChars="200"/>
        <w:rPr>
          <w:rFonts w:hint="eastAsia" w:ascii="宋体" w:hAnsi="宋体"/>
          <w:b/>
          <w:sz w:val="24"/>
        </w:rPr>
      </w:pPr>
      <w:r>
        <w:rPr>
          <w:rFonts w:hint="eastAsia" w:ascii="宋体" w:hAnsi="宋体"/>
          <w:b/>
          <w:sz w:val="24"/>
        </w:rPr>
        <w:t>四、其他事项</w:t>
      </w:r>
    </w:p>
    <w:p>
      <w:pPr>
        <w:spacing w:line="420" w:lineRule="exact"/>
        <w:ind w:firstLine="480" w:firstLineChars="200"/>
        <w:rPr>
          <w:rFonts w:hint="eastAsia" w:ascii="宋体" w:hAnsi="宋体"/>
          <w:sz w:val="24"/>
        </w:rPr>
      </w:pPr>
      <w:r>
        <w:rPr>
          <w:rFonts w:hint="eastAsia" w:ascii="宋体" w:hAnsi="宋体"/>
          <w:sz w:val="24"/>
        </w:rPr>
        <w:t>1、本次成交供应商将在广元市第一人民医院官网上以公告形式发布。</w:t>
      </w:r>
    </w:p>
    <w:p>
      <w:pPr>
        <w:spacing w:line="420" w:lineRule="exact"/>
        <w:ind w:firstLine="480" w:firstLineChars="200"/>
        <w:rPr>
          <w:rFonts w:hint="eastAsia"/>
          <w:sz w:val="24"/>
        </w:rPr>
      </w:pPr>
      <w:r>
        <w:rPr>
          <w:rFonts w:hint="eastAsia"/>
          <w:sz w:val="24"/>
        </w:rPr>
        <w:t>2、若确定的成交供应商不能履约或出现虚假应标，则限制其三年内不得参与我院的任何采购活动。</w:t>
      </w:r>
    </w:p>
    <w:p>
      <w:pPr>
        <w:spacing w:line="420" w:lineRule="exact"/>
        <w:ind w:firstLine="480" w:firstLineChars="200"/>
        <w:rPr>
          <w:rFonts w:hint="eastAsia"/>
          <w:sz w:val="24"/>
        </w:rPr>
      </w:pPr>
    </w:p>
    <w:p>
      <w:pPr>
        <w:numPr>
          <w:ilvl w:val="0"/>
          <w:numId w:val="9"/>
        </w:num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评审程序和成交标准</w:t>
      </w:r>
    </w:p>
    <w:p>
      <w:pPr>
        <w:autoSpaceDE w:val="0"/>
        <w:autoSpaceDN w:val="0"/>
        <w:adjustRightInd w:val="0"/>
        <w:spacing w:line="440" w:lineRule="exact"/>
        <w:ind w:firstLine="480" w:firstLineChars="200"/>
        <w:rPr>
          <w:rFonts w:hint="eastAsia" w:ascii="宋体" w:hAnsi="宋体" w:cs="宋体"/>
          <w:kern w:val="0"/>
          <w:sz w:val="24"/>
        </w:rPr>
      </w:pPr>
      <w:bookmarkStart w:id="0" w:name="_Toc183682369"/>
      <w:bookmarkStart w:id="1" w:name="_Toc217446057"/>
      <w:bookmarkStart w:id="2" w:name="_Toc183582232"/>
      <w:r>
        <w:rPr>
          <w:rFonts w:hint="eastAsia" w:ascii="宋体" w:hAnsi="宋体" w:cs="宋体"/>
          <w:kern w:val="0"/>
          <w:sz w:val="24"/>
        </w:rPr>
        <w:t>一</w:t>
      </w:r>
      <w:bookmarkEnd w:id="0"/>
      <w:bookmarkEnd w:id="1"/>
      <w:bookmarkEnd w:id="2"/>
      <w:r>
        <w:rPr>
          <w:rFonts w:hint="eastAsia" w:ascii="宋体" w:hAnsi="宋体" w:cs="宋体"/>
          <w:kern w:val="0"/>
          <w:sz w:val="24"/>
        </w:rPr>
        <w:t>、评审程序</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1、供应商递交响应文件截止时间结束后，采购人依据相关管理规定成立并组织评审小组对递交响应文件的</w:t>
      </w:r>
      <w:r>
        <w:rPr>
          <w:rFonts w:hint="eastAsia" w:ascii="宋体" w:hAnsi="宋体" w:cs="宋体"/>
          <w:kern w:val="0"/>
          <w:sz w:val="24"/>
          <w:lang w:val="en-US" w:eastAsia="zh-CN"/>
        </w:rPr>
        <w:t>报价</w:t>
      </w:r>
      <w:r>
        <w:rPr>
          <w:rFonts w:hint="eastAsia" w:ascii="宋体" w:hAnsi="宋体" w:cs="宋体"/>
          <w:kern w:val="0"/>
          <w:sz w:val="24"/>
        </w:rPr>
        <w:t>供应商进行资格审查和符合审查。</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2、资格审查的范围不能超过本采购文件中对</w:t>
      </w:r>
      <w:r>
        <w:rPr>
          <w:rFonts w:hint="eastAsia" w:ascii="宋体" w:hAnsi="宋体" w:cs="宋体"/>
          <w:kern w:val="0"/>
          <w:sz w:val="24"/>
          <w:lang w:val="en-US" w:eastAsia="zh-CN"/>
        </w:rPr>
        <w:t>报价</w:t>
      </w:r>
      <w:r>
        <w:rPr>
          <w:rFonts w:hint="eastAsia" w:ascii="宋体" w:hAnsi="宋体" w:cs="宋体"/>
          <w:kern w:val="0"/>
          <w:sz w:val="24"/>
        </w:rPr>
        <w:t>供应商的资格条件要求。</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3、资格审查结束后，评审小组按照采购文件的规定对通过资格审查的</w:t>
      </w:r>
      <w:r>
        <w:rPr>
          <w:rFonts w:hint="eastAsia" w:ascii="宋体" w:hAnsi="宋体" w:cs="宋体"/>
          <w:kern w:val="0"/>
          <w:sz w:val="24"/>
          <w:lang w:val="en-US" w:eastAsia="zh-CN"/>
        </w:rPr>
        <w:t>报价</w:t>
      </w:r>
      <w:r>
        <w:rPr>
          <w:rFonts w:hint="eastAsia" w:ascii="宋体" w:hAnsi="宋体" w:cs="宋体"/>
          <w:kern w:val="0"/>
          <w:sz w:val="24"/>
        </w:rPr>
        <w:t>供应商进行符合审查，对所响应的项目技术、服务和其他要求进行评审。</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4、资格审查和符合审查结束后，评审小组出具资格审查和符合审查报告，对没有通过资格审查和符合审查的</w:t>
      </w:r>
      <w:r>
        <w:rPr>
          <w:rFonts w:hint="eastAsia" w:ascii="宋体" w:hAnsi="宋体" w:cs="宋体"/>
          <w:kern w:val="0"/>
          <w:sz w:val="24"/>
          <w:lang w:val="en-US" w:eastAsia="zh-CN"/>
        </w:rPr>
        <w:t>报价</w:t>
      </w:r>
      <w:r>
        <w:rPr>
          <w:rFonts w:hint="eastAsia" w:ascii="宋体" w:hAnsi="宋体" w:cs="宋体"/>
          <w:kern w:val="0"/>
          <w:sz w:val="24"/>
        </w:rPr>
        <w:t>供应商，评审小组应当在资格审查和符合审查报告中写明原因。</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5、采购人对通过和未通过资格审查及符合审查的</w:t>
      </w:r>
      <w:r>
        <w:rPr>
          <w:rFonts w:hint="eastAsia" w:ascii="宋体" w:hAnsi="宋体" w:cs="宋体"/>
          <w:kern w:val="0"/>
          <w:sz w:val="24"/>
          <w:lang w:val="en-US" w:eastAsia="zh-CN"/>
        </w:rPr>
        <w:t>报价</w:t>
      </w:r>
      <w:r>
        <w:rPr>
          <w:rFonts w:hint="eastAsia" w:ascii="宋体" w:hAnsi="宋体" w:cs="宋体"/>
          <w:kern w:val="0"/>
          <w:sz w:val="24"/>
        </w:rPr>
        <w:t>供应商名单向所有递交响应文件的供应商当场宣布。</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二、成交标准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1、本项目由采购人评审小组直接确定成交供应商。</w:t>
      </w:r>
    </w:p>
    <w:p>
      <w:pPr>
        <w:autoSpaceDE w:val="0"/>
        <w:autoSpaceDN w:val="0"/>
        <w:adjustRightInd w:val="0"/>
        <w:spacing w:line="440" w:lineRule="exact"/>
        <w:ind w:firstLine="480" w:firstLineChars="200"/>
        <w:rPr>
          <w:rFonts w:hint="eastAsia" w:ascii="宋体" w:hAnsi="宋体"/>
          <w:spacing w:val="-4"/>
          <w:sz w:val="24"/>
        </w:rPr>
      </w:pPr>
      <w:r>
        <w:rPr>
          <w:rFonts w:hint="eastAsia" w:ascii="宋体" w:hAnsi="宋体" w:cs="宋体"/>
          <w:kern w:val="0"/>
          <w:sz w:val="24"/>
        </w:rPr>
        <w:t>2、评审小组对通过资格审查及符合审查的</w:t>
      </w:r>
      <w:r>
        <w:rPr>
          <w:rFonts w:hint="eastAsia" w:ascii="宋体" w:hAnsi="宋体" w:cs="宋体"/>
          <w:kern w:val="0"/>
          <w:sz w:val="24"/>
          <w:lang w:val="en-US" w:eastAsia="zh-CN"/>
        </w:rPr>
        <w:t>报价</w:t>
      </w:r>
      <w:r>
        <w:rPr>
          <w:rFonts w:hint="eastAsia" w:ascii="宋体" w:hAnsi="宋体" w:cs="宋体"/>
          <w:kern w:val="0"/>
          <w:sz w:val="24"/>
        </w:rPr>
        <w:t>供应商</w:t>
      </w:r>
      <w:r>
        <w:rPr>
          <w:rFonts w:hint="eastAsia" w:ascii="宋体" w:hAnsi="宋体"/>
          <w:spacing w:val="-4"/>
          <w:sz w:val="24"/>
        </w:rPr>
        <w:t>按照公平、公正、择优的原则进行评定。</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评审小组根据“完全符合采购需求，质量和服务相等的原则”，现场依法确定成交供应商。供应商响应文件满足或者高于采购文件规定的采购项目最低要求时，即视同供应商响应文件符合采购需求、质量和服务相等。</w:t>
      </w:r>
    </w:p>
    <w:p>
      <w:pPr>
        <w:autoSpaceDE w:val="0"/>
        <w:autoSpaceDN w:val="0"/>
        <w:adjustRightInd w:val="0"/>
        <w:spacing w:line="440" w:lineRule="exact"/>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3.1阳光挂网产品</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3.1.1</w:t>
      </w:r>
      <w:r>
        <w:rPr>
          <w:rFonts w:hint="eastAsia" w:ascii="宋体" w:hAnsi="宋体" w:cs="宋体"/>
          <w:color w:val="auto"/>
          <w:kern w:val="0"/>
          <w:sz w:val="24"/>
        </w:rPr>
        <w:t>按照</w:t>
      </w:r>
      <w:r>
        <w:rPr>
          <w:rFonts w:hint="eastAsia"/>
          <w:sz w:val="24"/>
          <w:lang w:val="en-US" w:eastAsia="zh-CN"/>
        </w:rPr>
        <w:t>四川省药械集中采购及医药价格监管平台医用耗材价格联动专区</w:t>
      </w:r>
      <w:r>
        <w:rPr>
          <w:rFonts w:hint="eastAsia"/>
          <w:sz w:val="24"/>
        </w:rPr>
        <w:t>最低采购价</w:t>
      </w:r>
      <w:r>
        <w:rPr>
          <w:rFonts w:hint="eastAsia"/>
          <w:sz w:val="24"/>
          <w:lang w:val="en-US" w:eastAsia="zh-CN"/>
        </w:rPr>
        <w:t>的</w:t>
      </w:r>
      <w:r>
        <w:rPr>
          <w:rFonts w:hint="eastAsia" w:ascii="宋体" w:hAnsi="宋体" w:cs="宋体"/>
          <w:color w:val="auto"/>
          <w:kern w:val="0"/>
          <w:sz w:val="24"/>
        </w:rPr>
        <w:t>下浮比例从高到低排序，以下浮比例最高的成交。</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3.1.</w:t>
      </w:r>
      <w:r>
        <w:rPr>
          <w:rFonts w:hint="eastAsia" w:ascii="宋体" w:hAnsi="宋体" w:cs="宋体"/>
          <w:color w:val="auto"/>
          <w:kern w:val="0"/>
          <w:sz w:val="24"/>
        </w:rPr>
        <w:t>2下浮比例相同者，按照</w:t>
      </w:r>
      <w:r>
        <w:rPr>
          <w:rFonts w:hint="eastAsia" w:ascii="宋体" w:hAnsi="宋体" w:cs="宋体"/>
          <w:color w:val="auto"/>
          <w:kern w:val="0"/>
          <w:sz w:val="24"/>
          <w:lang w:val="en-US" w:eastAsia="zh-CN"/>
        </w:rPr>
        <w:t>每包每个产品的</w:t>
      </w:r>
      <w:r>
        <w:rPr>
          <w:rFonts w:hint="eastAsia" w:ascii="宋体" w:hAnsi="宋体" w:cs="宋体"/>
          <w:color w:val="auto"/>
          <w:kern w:val="0"/>
          <w:sz w:val="24"/>
        </w:rPr>
        <w:t>实际报价</w:t>
      </w:r>
      <w:r>
        <w:rPr>
          <w:rFonts w:hint="eastAsia" w:ascii="宋体" w:hAnsi="宋体" w:cs="宋体"/>
          <w:color w:val="auto"/>
          <w:kern w:val="0"/>
          <w:sz w:val="24"/>
          <w:lang w:val="en-US" w:eastAsia="zh-CN"/>
        </w:rPr>
        <w:t>汇总后</w:t>
      </w:r>
      <w:r>
        <w:rPr>
          <w:rFonts w:hint="eastAsia" w:ascii="宋体" w:hAnsi="宋体" w:cs="宋体"/>
          <w:color w:val="auto"/>
          <w:kern w:val="0"/>
          <w:sz w:val="24"/>
        </w:rPr>
        <w:t>从低到高排序，以</w:t>
      </w:r>
      <w:r>
        <w:rPr>
          <w:rFonts w:hint="eastAsia" w:ascii="宋体" w:hAnsi="宋体" w:cs="宋体"/>
          <w:color w:val="auto"/>
          <w:kern w:val="0"/>
          <w:sz w:val="24"/>
          <w:lang w:val="en-US" w:eastAsia="zh-CN"/>
        </w:rPr>
        <w:t>汇总</w:t>
      </w:r>
      <w:r>
        <w:rPr>
          <w:rFonts w:hint="eastAsia" w:ascii="宋体" w:hAnsi="宋体" w:cs="宋体"/>
          <w:color w:val="auto"/>
          <w:kern w:val="0"/>
          <w:sz w:val="24"/>
        </w:rPr>
        <w:t>报价最低的成交。</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3.1.</w:t>
      </w:r>
      <w:r>
        <w:rPr>
          <w:rFonts w:hint="eastAsia" w:ascii="宋体" w:hAnsi="宋体" w:cs="宋体"/>
          <w:color w:val="auto"/>
          <w:kern w:val="0"/>
          <w:sz w:val="24"/>
        </w:rPr>
        <w:t>3下浮比例和报价都相同的，组织报价</w:t>
      </w:r>
      <w:r>
        <w:rPr>
          <w:rFonts w:hint="eastAsia" w:ascii="宋体" w:hAnsi="宋体" w:cs="宋体"/>
          <w:color w:val="auto"/>
          <w:kern w:val="0"/>
          <w:sz w:val="24"/>
          <w:lang w:val="en-US" w:eastAsia="zh-CN"/>
        </w:rPr>
        <w:t>供应商</w:t>
      </w:r>
      <w:r>
        <w:rPr>
          <w:rFonts w:hint="eastAsia" w:ascii="宋体" w:hAnsi="宋体" w:cs="宋体"/>
          <w:color w:val="auto"/>
          <w:kern w:val="0"/>
          <w:sz w:val="24"/>
        </w:rPr>
        <w:t>再次价格谈判。</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olor w:val="auto"/>
          <w:sz w:val="24"/>
          <w:lang w:val="en-US" w:eastAsia="zh-CN"/>
        </w:rPr>
        <w:t>3.1.4</w:t>
      </w:r>
      <w:r>
        <w:rPr>
          <w:rFonts w:hint="eastAsia" w:ascii="宋体" w:hAnsi="宋体" w:cs="宋体"/>
          <w:color w:val="auto"/>
          <w:kern w:val="0"/>
          <w:sz w:val="24"/>
        </w:rPr>
        <w:t>若评审小组认为该报价仍较高，可组织报价人再次进行价格谈判，若达不到一致谈判意见，采购人可重新组织采购。</w:t>
      </w:r>
    </w:p>
    <w:p>
      <w:pPr>
        <w:autoSpaceDE w:val="0"/>
        <w:autoSpaceDN w:val="0"/>
        <w:adjustRightInd w:val="0"/>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3.1.5如</w:t>
      </w:r>
      <w:r>
        <w:rPr>
          <w:rFonts w:hint="eastAsia" w:ascii="宋体" w:hAnsi="宋体"/>
          <w:color w:val="auto"/>
          <w:sz w:val="24"/>
        </w:rPr>
        <w:t>完全符合采购要求的报价供应商不足三家，评审小组可组织完全符合采购要求的</w:t>
      </w:r>
      <w:r>
        <w:rPr>
          <w:rFonts w:hint="eastAsia" w:ascii="宋体" w:hAnsi="宋体"/>
          <w:color w:val="auto"/>
          <w:sz w:val="24"/>
          <w:lang w:val="en-US" w:eastAsia="zh-CN"/>
        </w:rPr>
        <w:t>报价</w:t>
      </w:r>
      <w:r>
        <w:rPr>
          <w:rFonts w:hint="eastAsia" w:ascii="宋体" w:hAnsi="宋体"/>
          <w:color w:val="auto"/>
          <w:sz w:val="24"/>
        </w:rPr>
        <w:t>供应商进行价格谈判后直接确定成交供应商。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rPr>
      </w:pPr>
      <w:r>
        <w:rPr>
          <w:rFonts w:hint="eastAsia" w:ascii="宋体" w:hAnsi="宋体"/>
          <w:color w:val="auto"/>
          <w:sz w:val="24"/>
          <w:lang w:val="en-US" w:eastAsia="zh-CN"/>
        </w:rPr>
        <w:t>3.1.6</w:t>
      </w:r>
      <w:r>
        <w:rPr>
          <w:rFonts w:hint="eastAsia" w:ascii="宋体" w:hAnsi="宋体"/>
          <w:color w:val="auto"/>
          <w:sz w:val="24"/>
        </w:rPr>
        <w:t>当排名第一的</w:t>
      </w:r>
      <w:r>
        <w:rPr>
          <w:rFonts w:hint="eastAsia" w:ascii="宋体" w:hAnsi="宋体"/>
          <w:color w:val="auto"/>
          <w:sz w:val="24"/>
          <w:lang w:val="en-US" w:eastAsia="zh-CN"/>
        </w:rPr>
        <w:t>报价</w:t>
      </w:r>
      <w:r>
        <w:rPr>
          <w:rFonts w:hint="eastAsia" w:ascii="宋体" w:hAnsi="宋体"/>
          <w:color w:val="auto"/>
          <w:sz w:val="24"/>
        </w:rPr>
        <w:t>供应商不能履约时，采购人可以选择由排名第二的候选</w:t>
      </w:r>
      <w:r>
        <w:rPr>
          <w:rFonts w:hint="eastAsia" w:ascii="宋体" w:hAnsi="宋体"/>
          <w:color w:val="auto"/>
          <w:sz w:val="24"/>
          <w:lang w:val="en-US" w:eastAsia="zh-CN"/>
        </w:rPr>
        <w:t>成交</w:t>
      </w:r>
      <w:r>
        <w:rPr>
          <w:rFonts w:hint="eastAsia" w:ascii="宋体" w:hAnsi="宋体"/>
          <w:color w:val="auto"/>
          <w:sz w:val="24"/>
        </w:rPr>
        <w:t>供应商作为成交供应商，以此类推，如排名前三名的</w:t>
      </w:r>
      <w:r>
        <w:rPr>
          <w:rFonts w:hint="eastAsia" w:ascii="宋体" w:hAnsi="宋体"/>
          <w:color w:val="auto"/>
          <w:sz w:val="24"/>
          <w:lang w:val="en-US" w:eastAsia="zh-CN"/>
        </w:rPr>
        <w:t>报价</w:t>
      </w:r>
      <w:r>
        <w:rPr>
          <w:rFonts w:hint="eastAsia" w:ascii="宋体" w:hAnsi="宋体"/>
          <w:color w:val="auto"/>
          <w:sz w:val="24"/>
        </w:rPr>
        <w:t>供应商均不能履约时，本次采购无效，采购人可重新组织采购。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right="0" w:rightChars="0" w:firstLine="480" w:firstLineChars="200"/>
        <w:jc w:val="both"/>
        <w:textAlignment w:val="auto"/>
        <w:outlineLvl w:val="9"/>
        <w:rPr>
          <w:rFonts w:hint="eastAsia" w:ascii="宋体" w:hAnsi="宋体"/>
          <w:color w:val="auto"/>
          <w:sz w:val="24"/>
          <w:lang w:eastAsia="zh-CN"/>
        </w:rPr>
      </w:pPr>
      <w:r>
        <w:rPr>
          <w:rFonts w:hint="eastAsia" w:ascii="宋体" w:hAnsi="宋体"/>
          <w:color w:val="auto"/>
          <w:sz w:val="24"/>
          <w:lang w:val="en-US" w:eastAsia="zh-CN"/>
        </w:rPr>
        <w:t>3.2</w:t>
      </w:r>
      <w:r>
        <w:rPr>
          <w:rFonts w:hint="eastAsia" w:ascii="宋体" w:hAnsi="宋体"/>
          <w:color w:val="auto"/>
          <w:sz w:val="24"/>
          <w:lang w:eastAsia="zh-CN"/>
        </w:rPr>
        <w:t>非阳光挂网产品</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3.2.1</w:t>
      </w:r>
      <w:r>
        <w:rPr>
          <w:rFonts w:hint="eastAsia" w:ascii="宋体" w:hAnsi="宋体" w:cs="宋体"/>
          <w:kern w:val="0"/>
          <w:sz w:val="24"/>
        </w:rPr>
        <w:t>按照实际报价从低到高排序</w:t>
      </w:r>
      <w:r>
        <w:rPr>
          <w:rFonts w:hint="eastAsia" w:ascii="宋体" w:hAnsi="宋体" w:cs="宋体"/>
          <w:kern w:val="0"/>
          <w:sz w:val="24"/>
          <w:lang w:eastAsia="zh-CN"/>
        </w:rPr>
        <w:t>，以报价最低的报价供应商成交（完</w:t>
      </w:r>
      <w:r>
        <w:rPr>
          <w:rFonts w:hint="eastAsia" w:ascii="宋体" w:hAnsi="宋体"/>
          <w:color w:val="auto"/>
          <w:sz w:val="24"/>
        </w:rPr>
        <w:t>全符合采购要求的报价供应商</w:t>
      </w:r>
      <w:r>
        <w:rPr>
          <w:rFonts w:hint="default" w:ascii="Arial" w:hAnsi="Arial" w:cs="Arial"/>
          <w:color w:val="auto"/>
          <w:sz w:val="24"/>
        </w:rPr>
        <w:t>≧</w:t>
      </w:r>
      <w:r>
        <w:rPr>
          <w:rFonts w:hint="eastAsia" w:ascii="宋体" w:hAnsi="宋体"/>
          <w:color w:val="auto"/>
          <w:sz w:val="24"/>
        </w:rPr>
        <w:t>三家</w:t>
      </w:r>
      <w:r>
        <w:rPr>
          <w:rFonts w:hint="eastAsia" w:ascii="宋体" w:hAnsi="宋体" w:cs="宋体"/>
          <w:kern w:val="0"/>
          <w:sz w:val="24"/>
          <w:lang w:eastAsia="zh-CN"/>
        </w:rPr>
        <w:t>）。</w:t>
      </w:r>
    </w:p>
    <w:p>
      <w:pPr>
        <w:autoSpaceDE w:val="0"/>
        <w:autoSpaceDN w:val="0"/>
        <w:adjustRightIn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3.2.2</w:t>
      </w:r>
      <w:r>
        <w:rPr>
          <w:rFonts w:hint="eastAsia" w:ascii="宋体" w:hAnsi="宋体" w:cs="宋体"/>
          <w:color w:val="auto"/>
          <w:kern w:val="0"/>
          <w:sz w:val="24"/>
        </w:rPr>
        <w:t>若评审小组认为该报价仍较高，可组织报价人再次进行价格谈判，若达不到一致谈判意见，采购人可重新组织采购。</w:t>
      </w:r>
    </w:p>
    <w:p>
      <w:pPr>
        <w:autoSpaceDE w:val="0"/>
        <w:autoSpaceDN w:val="0"/>
        <w:adjustRightInd w:val="0"/>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3.2.3</w:t>
      </w:r>
      <w:r>
        <w:rPr>
          <w:rFonts w:hint="eastAsia" w:ascii="宋体" w:hAnsi="宋体"/>
          <w:color w:val="auto"/>
          <w:sz w:val="24"/>
        </w:rPr>
        <w:t>当排名第一的供应商不能履约时，采购人可以选择由排名第二的候选供应商作为成交供应商，以此类推，如排名前三名的供应商均不能履约时，本次采购无效，采购人可重新组织采购。</w:t>
      </w:r>
    </w:p>
    <w:p>
      <w:pPr>
        <w:autoSpaceDE w:val="0"/>
        <w:autoSpaceDN w:val="0"/>
        <w:adjustRightInd w:val="0"/>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3.2.4</w:t>
      </w:r>
      <w:r>
        <w:rPr>
          <w:rFonts w:hint="eastAsia" w:ascii="宋体" w:hAnsi="宋体"/>
          <w:color w:val="auto"/>
          <w:sz w:val="24"/>
        </w:rPr>
        <w:t>完全符合采购要求的报价供应商不足三家者，评审小组可组织完全符合采购要求的供应商进行价格谈判后直接确定成交供应商。</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第四章    报价人应当提供的资格、资质性及其他类似效力要求的相关证明材料</w:t>
      </w:r>
    </w:p>
    <w:p>
      <w:pPr>
        <w:autoSpaceDE w:val="0"/>
        <w:autoSpaceDN w:val="0"/>
        <w:adjustRightInd w:val="0"/>
        <w:spacing w:line="440" w:lineRule="exact"/>
        <w:ind w:firstLine="480" w:firstLineChars="200"/>
        <w:rPr>
          <w:rFonts w:hint="eastAsia" w:ascii="宋体" w:hAnsi="宋体"/>
          <w:sz w:val="24"/>
        </w:rPr>
      </w:pP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1、营业执照、税务登记证及组织机构代码证或“三证合一”的营业执照。</w:t>
      </w:r>
    </w:p>
    <w:p>
      <w:pPr>
        <w:spacing w:line="440" w:lineRule="exact"/>
        <w:ind w:firstLine="480" w:firstLineChars="200"/>
        <w:rPr>
          <w:rFonts w:hint="eastAsia" w:ascii="宋体" w:hAnsi="宋体"/>
          <w:sz w:val="24"/>
        </w:rPr>
      </w:pPr>
      <w:r>
        <w:rPr>
          <w:rFonts w:hint="eastAsia" w:ascii="宋体" w:hAnsi="宋体"/>
          <w:sz w:val="24"/>
        </w:rPr>
        <w:t>2、法定代表人授权书原件（格式见第五章报价文件格式一），并附法定代表人及授权代表身份证复印件。</w:t>
      </w:r>
    </w:p>
    <w:p>
      <w:pPr>
        <w:spacing w:line="440" w:lineRule="exact"/>
        <w:ind w:firstLine="480" w:firstLineChars="200"/>
        <w:rPr>
          <w:rFonts w:hint="eastAsia" w:ascii="宋体" w:hAnsi="宋体"/>
          <w:bCs/>
          <w:sz w:val="24"/>
        </w:rPr>
      </w:pPr>
      <w:r>
        <w:rPr>
          <w:rFonts w:hint="eastAsia" w:ascii="宋体" w:hAnsi="宋体"/>
          <w:sz w:val="24"/>
        </w:rPr>
        <w:t>3、</w:t>
      </w:r>
      <w:r>
        <w:rPr>
          <w:rFonts w:hint="eastAsia" w:ascii="宋体" w:hAnsi="宋体" w:cs="宋体"/>
          <w:sz w:val="24"/>
        </w:rPr>
        <w:t>相关有效的医疗器械生产或经营企业许可证或备案证明文件及产品注册证（含登记表或制造认可表）复印件</w:t>
      </w:r>
      <w:r>
        <w:rPr>
          <w:rFonts w:hint="eastAsia" w:ascii="宋体" w:hAnsi="宋体"/>
          <w:bCs/>
          <w:sz w:val="24"/>
        </w:rPr>
        <w:t>。</w:t>
      </w:r>
    </w:p>
    <w:p>
      <w:pPr>
        <w:spacing w:line="420" w:lineRule="exact"/>
        <w:ind w:firstLine="480" w:firstLineChars="200"/>
        <w:rPr>
          <w:rFonts w:hint="eastAsia" w:ascii="宋体" w:hAnsi="宋体" w:eastAsia="宋体"/>
          <w:sz w:val="24"/>
          <w:lang w:eastAsia="zh-CN"/>
        </w:rPr>
      </w:pPr>
      <w:r>
        <w:rPr>
          <w:rFonts w:hint="eastAsia" w:ascii="宋体" w:hAnsi="宋体"/>
          <w:sz w:val="24"/>
        </w:rPr>
        <w:t>4、提供</w:t>
      </w:r>
      <w:r>
        <w:rPr>
          <w:rFonts w:hint="eastAsia"/>
          <w:sz w:val="24"/>
          <w:lang w:val="en-US" w:eastAsia="zh-CN"/>
        </w:rPr>
        <w:t>四川省药械集中采购及医药价格监管平台医用耗材</w:t>
      </w:r>
      <w:r>
        <w:rPr>
          <w:rFonts w:hint="eastAsia" w:ascii="宋体" w:hAnsi="宋体"/>
          <w:sz w:val="24"/>
        </w:rPr>
        <w:t>配送资格截图</w:t>
      </w:r>
      <w:r>
        <w:rPr>
          <w:rFonts w:hint="eastAsia" w:ascii="宋体" w:hAnsi="宋体"/>
          <w:sz w:val="24"/>
          <w:lang w:eastAsia="zh-CN"/>
        </w:rPr>
        <w:t>。</w:t>
      </w:r>
    </w:p>
    <w:p>
      <w:pPr>
        <w:spacing w:line="420" w:lineRule="exact"/>
        <w:ind w:firstLine="480" w:firstLineChars="200"/>
        <w:rPr>
          <w:rFonts w:hint="eastAsia" w:ascii="宋体" w:hAnsi="宋体"/>
          <w:sz w:val="24"/>
        </w:rPr>
      </w:pPr>
      <w:r>
        <w:rPr>
          <w:rFonts w:hint="eastAsia" w:ascii="宋体" w:hAnsi="宋体"/>
          <w:sz w:val="24"/>
        </w:rPr>
        <w:t>5、提供</w:t>
      </w:r>
      <w:r>
        <w:rPr>
          <w:rFonts w:hint="eastAsia"/>
          <w:sz w:val="24"/>
          <w:lang w:val="en-US" w:eastAsia="zh-CN"/>
        </w:rPr>
        <w:t>四川省药械集中采购及医药价格监管平台医用耗材</w:t>
      </w:r>
      <w:r>
        <w:rPr>
          <w:rFonts w:hint="eastAsia" w:ascii="宋体" w:hAnsi="宋体"/>
          <w:sz w:val="24"/>
        </w:rPr>
        <w:t>挂网截图及挂网流水号。</w:t>
      </w:r>
    </w:p>
    <w:p>
      <w:pPr>
        <w:spacing w:line="420" w:lineRule="exact"/>
        <w:ind w:firstLine="480" w:firstLineChars="200"/>
        <w:rPr>
          <w:rFonts w:hint="eastAsia" w:ascii="宋体" w:hAnsi="宋体"/>
          <w:sz w:val="24"/>
        </w:rPr>
      </w:pPr>
      <w:r>
        <w:rPr>
          <w:rFonts w:hint="eastAsia" w:ascii="宋体" w:hAnsi="宋体"/>
          <w:sz w:val="24"/>
        </w:rPr>
        <w:t>6、在参加本次政府采购活动前三年内，在经营活动中没有重大违法违规记录的承诺函；（原件，格式自拟）。</w:t>
      </w:r>
    </w:p>
    <w:p>
      <w:pPr>
        <w:spacing w:line="420" w:lineRule="exact"/>
        <w:ind w:firstLine="480" w:firstLineChars="200"/>
        <w:rPr>
          <w:rFonts w:hint="eastAsia" w:ascii="宋体" w:hAnsi="宋体"/>
          <w:sz w:val="24"/>
        </w:rPr>
      </w:pPr>
      <w:r>
        <w:rPr>
          <w:rFonts w:hint="eastAsia" w:ascii="宋体" w:hAnsi="宋体"/>
          <w:sz w:val="24"/>
        </w:rPr>
        <w:t>7、提供对所报价产品的售后服务承诺书原件1份。</w:t>
      </w:r>
    </w:p>
    <w:p>
      <w:pPr>
        <w:spacing w:line="420" w:lineRule="exact"/>
        <w:ind w:firstLine="480" w:firstLineChars="200"/>
        <w:rPr>
          <w:rFonts w:hint="eastAsia" w:ascii="宋体" w:hAnsi="宋体"/>
          <w:b/>
          <w:sz w:val="24"/>
        </w:rPr>
      </w:pPr>
      <w:r>
        <w:rPr>
          <w:rFonts w:hint="eastAsia" w:ascii="宋体" w:hAnsi="宋体"/>
          <w:sz w:val="24"/>
        </w:rPr>
        <w:t>8、出具符合政府采购第二十二条规定及所提供资料真实性承诺函，</w:t>
      </w:r>
      <w:r>
        <w:rPr>
          <w:rFonts w:hint="eastAsia" w:ascii="宋体" w:hAnsi="宋体"/>
          <w:b/>
          <w:sz w:val="24"/>
        </w:rPr>
        <w:t>若提供资料不实，则取消其配送资格。</w:t>
      </w:r>
    </w:p>
    <w:p>
      <w:pPr>
        <w:spacing w:line="440" w:lineRule="exact"/>
        <w:ind w:firstLine="480" w:firstLineChars="200"/>
        <w:rPr>
          <w:rFonts w:hint="eastAsia" w:ascii="宋体" w:hAnsi="宋体"/>
          <w:sz w:val="24"/>
        </w:rPr>
      </w:pPr>
      <w:r>
        <w:rPr>
          <w:rFonts w:hint="eastAsia" w:ascii="宋体" w:hAnsi="宋体"/>
          <w:sz w:val="24"/>
        </w:rPr>
        <w:t>9</w:t>
      </w:r>
      <w:r>
        <w:rPr>
          <w:rFonts w:hint="eastAsia" w:ascii="宋体" w:hAnsi="宋体" w:eastAsia="宋体" w:cs="Times New Roman"/>
          <w:sz w:val="24"/>
        </w:rPr>
        <w:t>、</w:t>
      </w:r>
      <w:r>
        <w:rPr>
          <w:rFonts w:hint="eastAsia" w:hAnsi="宋体" w:cs="宋体"/>
          <w:color w:val="auto"/>
          <w:sz w:val="24"/>
          <w:highlight w:val="none"/>
          <w:lang w:val="en-US" w:eastAsia="zh-CN"/>
        </w:rPr>
        <w:t>进口产品</w:t>
      </w:r>
      <w:r>
        <w:rPr>
          <w:rFonts w:hint="eastAsia" w:hAnsi="宋体" w:cs="宋体"/>
          <w:color w:val="auto"/>
          <w:sz w:val="24"/>
          <w:highlight w:val="none"/>
        </w:rPr>
        <w:t>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color w:val="auto"/>
          <w:sz w:val="24"/>
          <w:highlight w:val="none"/>
          <w:lang w:val="zh-CN"/>
        </w:rPr>
        <w:t>。</w:t>
      </w:r>
    </w:p>
    <w:p>
      <w:pPr>
        <w:spacing w:line="440" w:lineRule="exact"/>
        <w:ind w:firstLine="480" w:firstLineChars="200"/>
        <w:rPr>
          <w:rFonts w:hint="eastAsia" w:ascii="宋体" w:hAnsi="宋体"/>
          <w:sz w:val="24"/>
        </w:rPr>
      </w:pPr>
      <w:r>
        <w:rPr>
          <w:rFonts w:hint="eastAsia" w:ascii="宋体" w:hAnsi="宋体"/>
          <w:sz w:val="24"/>
        </w:rPr>
        <w:t>10、以上要求报价供应商提供的资格证明文件复印件的必须加盖报价供应商印章（鲜章）。</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第五章  供应商响应文件相关文书格式</w:t>
      </w:r>
    </w:p>
    <w:p>
      <w:pPr>
        <w:spacing w:line="440" w:lineRule="exact"/>
        <w:jc w:val="center"/>
        <w:rPr>
          <w:rFonts w:hint="eastAsia" w:ascii="仿宋_GB2312" w:hAnsi="华文楷体" w:eastAsia="仿宋_GB2312"/>
          <w:b/>
          <w:sz w:val="32"/>
          <w:szCs w:val="32"/>
        </w:rPr>
      </w:pPr>
    </w:p>
    <w:p>
      <w:pPr>
        <w:spacing w:line="440" w:lineRule="exact"/>
        <w:jc w:val="center"/>
        <w:rPr>
          <w:rFonts w:hint="eastAsia" w:ascii="仿宋_GB2312" w:hAnsi="华文楷体" w:eastAsia="仿宋_GB2312"/>
          <w:b/>
          <w:sz w:val="32"/>
          <w:szCs w:val="32"/>
        </w:rPr>
      </w:pPr>
      <w:r>
        <w:rPr>
          <w:rFonts w:hint="eastAsia" w:ascii="仿宋_GB2312" w:hAnsi="华文楷体" w:eastAsia="仿宋_GB2312"/>
          <w:b/>
          <w:sz w:val="32"/>
          <w:szCs w:val="32"/>
        </w:rPr>
        <w:t>一、法定代表人授权书</w:t>
      </w:r>
    </w:p>
    <w:p>
      <w:pPr>
        <w:spacing w:line="440" w:lineRule="exact"/>
        <w:rPr>
          <w:rFonts w:hint="eastAsia" w:ascii="宋体" w:hAnsi="宋体"/>
          <w:sz w:val="24"/>
        </w:rPr>
      </w:pPr>
      <w:r>
        <w:rPr>
          <w:rFonts w:hint="eastAsia" w:ascii="宋体" w:hAnsi="宋体"/>
          <w:sz w:val="24"/>
        </w:rPr>
        <w:t>广元市第一人民医院：</w:t>
      </w:r>
    </w:p>
    <w:p>
      <w:pPr>
        <w:spacing w:line="440" w:lineRule="exact"/>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（报价人名称）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bCs/>
          <w:sz w:val="24"/>
          <w:u w:val="single"/>
        </w:rPr>
        <w:t>“广元市XXXXXXXXXX”</w:t>
      </w:r>
      <w:r>
        <w:rPr>
          <w:rFonts w:hint="eastAsia" w:ascii="宋体" w:hAnsi="宋体"/>
          <w:bCs/>
          <w:sz w:val="24"/>
        </w:rPr>
        <w:t>项目</w:t>
      </w:r>
      <w:r>
        <w:rPr>
          <w:rFonts w:hint="eastAsia" w:ascii="宋体" w:hAnsi="宋体"/>
          <w:bCs/>
          <w:sz w:val="24"/>
          <w:lang w:eastAsia="zh-CN"/>
        </w:rPr>
        <w:t>采购文件</w:t>
      </w:r>
      <w:r>
        <w:rPr>
          <w:rFonts w:hint="eastAsia" w:ascii="宋体" w:hAnsi="宋体"/>
          <w:bCs/>
          <w:sz w:val="24"/>
        </w:rPr>
        <w:t>（</w:t>
      </w:r>
      <w:r>
        <w:rPr>
          <w:rFonts w:hint="eastAsia" w:ascii="宋体" w:hAnsi="宋体"/>
          <w:bCs/>
          <w:sz w:val="24"/>
          <w:lang w:val="en-US" w:eastAsia="zh-CN"/>
        </w:rPr>
        <w:t>项目</w:t>
      </w:r>
      <w:r>
        <w:rPr>
          <w:rFonts w:hint="eastAsia" w:ascii="宋体" w:hAnsi="宋体"/>
          <w:bCs/>
          <w:sz w:val="24"/>
        </w:rPr>
        <w:t>编号GYYCG—</w:t>
      </w:r>
      <w:r>
        <w:rPr>
          <w:rFonts w:hint="eastAsia" w:ascii="宋体" w:hAnsi="宋体"/>
          <w:bCs/>
          <w:sz w:val="24"/>
          <w:lang w:val="en-US" w:eastAsia="zh-CN"/>
        </w:rPr>
        <w:t>***</w:t>
      </w:r>
      <w:r>
        <w:rPr>
          <w:rFonts w:hint="eastAsia" w:ascii="宋体" w:hAnsi="宋体"/>
          <w:bCs/>
          <w:sz w:val="24"/>
        </w:rPr>
        <w:t>—**）</w:t>
      </w:r>
      <w:r>
        <w:rPr>
          <w:rFonts w:hint="eastAsia" w:ascii="宋体" w:hAnsi="宋体"/>
          <w:sz w:val="24"/>
        </w:rPr>
        <w:t>采购活动的合法代表，以我方名义全权处理该项目有关</w:t>
      </w:r>
      <w:r>
        <w:rPr>
          <w:rFonts w:hint="eastAsia" w:ascii="宋体" w:hAnsi="宋体"/>
          <w:sz w:val="24"/>
          <w:lang w:eastAsia="zh-CN"/>
        </w:rPr>
        <w:t>采购</w:t>
      </w:r>
      <w:r>
        <w:rPr>
          <w:rFonts w:hint="eastAsia" w:ascii="宋体" w:hAnsi="宋体"/>
          <w:sz w:val="24"/>
        </w:rPr>
        <w:t>、签订合同以及执行合同等一切事宜。</w:t>
      </w:r>
    </w:p>
    <w:p>
      <w:pPr>
        <w:spacing w:line="440" w:lineRule="exact"/>
        <w:ind w:firstLine="480" w:firstLineChars="200"/>
        <w:rPr>
          <w:rFonts w:hint="eastAsia" w:ascii="宋体" w:hAnsi="宋体"/>
          <w:sz w:val="24"/>
        </w:rPr>
      </w:pPr>
      <w:r>
        <w:rPr>
          <w:rFonts w:hint="eastAsia" w:ascii="宋体" w:hAnsi="宋体"/>
          <w:sz w:val="24"/>
        </w:rPr>
        <w:t>特此声明。</w:t>
      </w: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法定代表人签字或盖章：</w:t>
      </w:r>
    </w:p>
    <w:p>
      <w:pPr>
        <w:spacing w:line="440" w:lineRule="exact"/>
        <w:ind w:firstLine="480" w:firstLineChars="200"/>
        <w:rPr>
          <w:rFonts w:hint="eastAsia" w:ascii="宋体" w:hAnsi="宋体"/>
          <w:sz w:val="24"/>
        </w:rPr>
      </w:pPr>
      <w:r>
        <w:rPr>
          <w:rFonts w:hint="eastAsia" w:ascii="宋体" w:hAnsi="宋体"/>
          <w:sz w:val="24"/>
        </w:rPr>
        <w:t>授权代表签字：</w:t>
      </w:r>
    </w:p>
    <w:p>
      <w:pPr>
        <w:spacing w:line="440" w:lineRule="exact"/>
        <w:ind w:firstLine="480" w:firstLineChars="200"/>
        <w:rPr>
          <w:rFonts w:hint="eastAsia" w:ascii="宋体" w:hAnsi="宋体"/>
          <w:sz w:val="24"/>
        </w:rPr>
      </w:pPr>
      <w:r>
        <w:rPr>
          <w:rFonts w:hint="eastAsia" w:ascii="宋体" w:hAnsi="宋体"/>
          <w:sz w:val="24"/>
        </w:rPr>
        <w:t>报价人名称：         （盖章）</w:t>
      </w:r>
    </w:p>
    <w:p>
      <w:pPr>
        <w:spacing w:line="440" w:lineRule="exact"/>
        <w:ind w:firstLine="360" w:firstLineChars="150"/>
        <w:rPr>
          <w:rFonts w:hint="eastAsia" w:ascii="宋体" w:hAnsi="宋体"/>
          <w:sz w:val="24"/>
        </w:rPr>
      </w:pPr>
      <w:r>
        <w:rPr>
          <w:rFonts w:hint="eastAsia" w:ascii="宋体" w:hAnsi="宋体"/>
          <w:sz w:val="24"/>
        </w:rPr>
        <w:t>日    期：</w:t>
      </w:r>
      <w:r>
        <w:rPr>
          <w:rFonts w:hint="eastAsia"/>
          <w:sz w:val="24"/>
        </w:rPr>
        <w:t>年  月  日</w:t>
      </w:r>
    </w:p>
    <w:p>
      <w:pPr>
        <w:spacing w:line="400" w:lineRule="exact"/>
        <w:jc w:val="center"/>
        <w:rPr>
          <w:rFonts w:hint="eastAsia" w:ascii="仿宋_GB2312" w:hAnsi="宋体" w:eastAsia="仿宋_GB2312"/>
          <w:b/>
          <w:sz w:val="32"/>
          <w:szCs w:val="32"/>
        </w:rPr>
      </w:pPr>
      <w:bookmarkStart w:id="3" w:name="_Toc217446086"/>
    </w:p>
    <w:p>
      <w:pPr>
        <w:spacing w:line="400" w:lineRule="exact"/>
        <w:jc w:val="center"/>
        <w:rPr>
          <w:rFonts w:hint="eastAsia" w:ascii="仿宋_GB2312" w:hAnsi="宋体" w:eastAsia="仿宋_GB2312"/>
          <w:b/>
          <w:sz w:val="32"/>
          <w:szCs w:val="32"/>
        </w:rPr>
      </w:pPr>
      <w:r>
        <w:rPr>
          <w:rFonts w:hint="eastAsia" w:ascii="仿宋_GB2312" w:hAnsi="宋体" w:eastAsia="仿宋_GB2312"/>
          <w:b/>
          <w:sz w:val="32"/>
          <w:szCs w:val="32"/>
        </w:rPr>
        <w:t>二、制造商家授权书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品牌产品的合法销售商（授权销售的产品清单附后），参加GYYCG—</w:t>
      </w:r>
      <w:r>
        <w:rPr>
          <w:rFonts w:hint="eastAsia" w:ascii="宋体" w:hAnsi="宋体"/>
          <w:sz w:val="24"/>
          <w:lang w:val="en-US" w:eastAsia="zh-CN"/>
        </w:rPr>
        <w:t>****</w:t>
      </w:r>
      <w:r>
        <w:rPr>
          <w:rFonts w:ascii="宋体" w:hAnsi="宋体"/>
          <w:sz w:val="24"/>
        </w:rPr>
        <w:t>—</w:t>
      </w:r>
      <w:r>
        <w:rPr>
          <w:rFonts w:hint="eastAsia" w:ascii="宋体" w:hAnsi="宋体"/>
          <w:sz w:val="24"/>
        </w:rPr>
        <w:t>***号“广元市XXXXXXX采购” 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作为制造商，我方承诺，为本次询价采购提供的货物为原厂制造、合法渠道供应的全新产品。我方保证以询价采购合作者来约束自己，并对该询价采购共同承担和分别承担</w:t>
      </w:r>
      <w:r>
        <w:rPr>
          <w:rFonts w:hint="eastAsia" w:ascii="宋体" w:hAnsi="宋体"/>
          <w:sz w:val="24"/>
          <w:lang w:eastAsia="zh-CN"/>
        </w:rPr>
        <w:t>采购文件</w:t>
      </w:r>
      <w:r>
        <w:rPr>
          <w:rFonts w:hint="eastAsia" w:ascii="宋体" w:hAnsi="宋体"/>
          <w:sz w:val="24"/>
        </w:rPr>
        <w:t>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r>
        <w:rPr>
          <w:rFonts w:hint="eastAsia" w:ascii="宋体" w:hAnsi="宋体"/>
          <w:szCs w:val="21"/>
        </w:rPr>
        <w:t>注：1、报价判供应商也可提供制造商家自有的授权格式文件，但授权书中必须明确：制造商和被授权单位的名称及登记注册地、参加项目及采购编号、授权产品清单、授权日期，并且必须有授权单位法定代表人（或授权代表）的签字（或盖章）和盖单位的印章。本</w:t>
      </w:r>
      <w:r>
        <w:rPr>
          <w:rFonts w:hint="eastAsia" w:ascii="宋体" w:hAnsi="宋体"/>
          <w:szCs w:val="21"/>
          <w:lang w:eastAsia="zh-CN"/>
        </w:rPr>
        <w:t>采购</w:t>
      </w:r>
      <w:r>
        <w:rPr>
          <w:rFonts w:hint="eastAsia" w:ascii="宋体" w:hAnsi="宋体"/>
          <w:szCs w:val="21"/>
        </w:rPr>
        <w:t>文件中未要求的可不提供。</w:t>
      </w:r>
    </w:p>
    <w:bookmarkEnd w:id="3"/>
    <w:p>
      <w:pPr>
        <w:adjustRightInd w:val="0"/>
        <w:spacing w:line="440" w:lineRule="exact"/>
        <w:jc w:val="center"/>
        <w:rPr>
          <w:rFonts w:hint="eastAsia" w:ascii="仿宋_GB2312" w:eastAsia="仿宋_GB2312"/>
          <w:b/>
          <w:sz w:val="32"/>
          <w:szCs w:val="32"/>
        </w:rPr>
      </w:pPr>
      <w:bookmarkStart w:id="4" w:name="_Toc217446087"/>
    </w:p>
    <w:p>
      <w:pPr>
        <w:adjustRightInd w:val="0"/>
        <w:spacing w:line="440" w:lineRule="exact"/>
        <w:jc w:val="center"/>
        <w:rPr>
          <w:rFonts w:hint="eastAsia" w:ascii="仿宋_GB2312" w:eastAsia="仿宋_GB2312"/>
          <w:b/>
          <w:kern w:val="0"/>
          <w:sz w:val="32"/>
          <w:szCs w:val="32"/>
        </w:rPr>
      </w:pPr>
      <w:r>
        <w:rPr>
          <w:rFonts w:hint="eastAsia" w:ascii="仿宋_GB2312" w:eastAsia="仿宋_GB2312"/>
          <w:b/>
          <w:sz w:val="32"/>
          <w:szCs w:val="32"/>
        </w:rPr>
        <w:t>三、</w:t>
      </w:r>
      <w:r>
        <w:rPr>
          <w:rFonts w:hint="eastAsia" w:ascii="仿宋_GB2312" w:eastAsia="仿宋_GB2312"/>
          <w:b/>
          <w:kern w:val="0"/>
          <w:sz w:val="32"/>
          <w:szCs w:val="32"/>
        </w:rPr>
        <w:t>产品技术参数响应表</w:t>
      </w:r>
    </w:p>
    <w:p>
      <w:pPr>
        <w:autoSpaceDE w:val="0"/>
        <w:autoSpaceDN w:val="0"/>
        <w:adjustRightInd w:val="0"/>
        <w:spacing w:line="440" w:lineRule="exact"/>
        <w:jc w:val="center"/>
        <w:rPr>
          <w:rFonts w:hint="eastAsia" w:ascii="宋体" w:hAnsi="宋体"/>
          <w:b/>
          <w:bCs/>
          <w:kern w:val="0"/>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549"/>
        <w:gridCol w:w="2475"/>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pStyle w:val="11"/>
              <w:spacing w:line="440" w:lineRule="exact"/>
              <w:jc w:val="center"/>
              <w:rPr>
                <w:rFonts w:hint="eastAsia" w:ascii="宋体" w:hAnsi="宋体"/>
                <w:sz w:val="21"/>
                <w:szCs w:val="21"/>
              </w:rPr>
            </w:pPr>
            <w:r>
              <w:rPr>
                <w:rFonts w:hint="eastAsia" w:ascii="宋体" w:hAnsi="宋体"/>
                <w:sz w:val="21"/>
                <w:szCs w:val="21"/>
              </w:rPr>
              <w:t>序号</w:t>
            </w:r>
          </w:p>
        </w:tc>
        <w:tc>
          <w:tcPr>
            <w:tcW w:w="2549" w:type="dxa"/>
            <w:noWrap w:val="0"/>
            <w:vAlign w:val="center"/>
          </w:tcPr>
          <w:p>
            <w:pPr>
              <w:pStyle w:val="11"/>
              <w:spacing w:line="440" w:lineRule="exact"/>
              <w:jc w:val="center"/>
              <w:rPr>
                <w:rFonts w:hint="eastAsia" w:ascii="宋体" w:hAnsi="宋体"/>
                <w:sz w:val="21"/>
                <w:szCs w:val="21"/>
              </w:rPr>
            </w:pPr>
            <w:r>
              <w:rPr>
                <w:rFonts w:hint="eastAsia" w:ascii="宋体" w:hAnsi="宋体"/>
                <w:sz w:val="21"/>
                <w:szCs w:val="21"/>
              </w:rPr>
              <w:t>产品名称</w:t>
            </w:r>
          </w:p>
        </w:tc>
        <w:tc>
          <w:tcPr>
            <w:tcW w:w="2475" w:type="dxa"/>
            <w:noWrap w:val="0"/>
            <w:vAlign w:val="center"/>
          </w:tcPr>
          <w:p>
            <w:pPr>
              <w:pStyle w:val="11"/>
              <w:spacing w:line="440" w:lineRule="exact"/>
              <w:ind w:firstLine="420" w:firstLineChars="200"/>
              <w:jc w:val="center"/>
              <w:rPr>
                <w:rFonts w:hint="eastAsia" w:ascii="宋体" w:hAnsi="宋体"/>
                <w:sz w:val="21"/>
                <w:szCs w:val="21"/>
              </w:rPr>
            </w:pPr>
            <w:r>
              <w:rPr>
                <w:rFonts w:hint="eastAsia" w:ascii="宋体" w:hAnsi="宋体"/>
                <w:sz w:val="21"/>
                <w:szCs w:val="21"/>
                <w:lang w:eastAsia="zh-CN"/>
              </w:rPr>
              <w:t>采购文件</w:t>
            </w:r>
            <w:r>
              <w:rPr>
                <w:rFonts w:hint="eastAsia" w:ascii="宋体" w:hAnsi="宋体"/>
                <w:sz w:val="21"/>
                <w:szCs w:val="21"/>
              </w:rPr>
              <w:t>要求</w:t>
            </w:r>
          </w:p>
        </w:tc>
        <w:tc>
          <w:tcPr>
            <w:tcW w:w="3165" w:type="dxa"/>
            <w:noWrap w:val="0"/>
            <w:vAlign w:val="center"/>
          </w:tcPr>
          <w:p>
            <w:pPr>
              <w:pStyle w:val="11"/>
              <w:spacing w:line="440" w:lineRule="exact"/>
              <w:ind w:firstLine="210" w:firstLineChars="100"/>
              <w:jc w:val="center"/>
              <w:rPr>
                <w:rFonts w:hint="eastAsia" w:ascii="宋体" w:hAnsi="宋体"/>
                <w:sz w:val="21"/>
                <w:szCs w:val="21"/>
              </w:rPr>
            </w:pPr>
            <w:r>
              <w:rPr>
                <w:rFonts w:hint="eastAsia" w:ascii="宋体" w:hAnsi="宋体"/>
                <w:sz w:val="21"/>
                <w:szCs w:val="21"/>
              </w:rPr>
              <w:t>报价产品技术参数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1"/>
              <w:spacing w:line="440" w:lineRule="exact"/>
              <w:rPr>
                <w:rFonts w:hint="eastAsia" w:ascii="宋体" w:hAnsi="宋体"/>
                <w:sz w:val="21"/>
                <w:szCs w:val="21"/>
              </w:rPr>
            </w:pPr>
          </w:p>
        </w:tc>
        <w:tc>
          <w:tcPr>
            <w:tcW w:w="2549" w:type="dxa"/>
            <w:noWrap w:val="0"/>
            <w:vAlign w:val="top"/>
          </w:tcPr>
          <w:p>
            <w:pPr>
              <w:pStyle w:val="11"/>
              <w:spacing w:line="440" w:lineRule="exact"/>
              <w:rPr>
                <w:rFonts w:hint="eastAsia" w:ascii="宋体" w:hAnsi="宋体"/>
                <w:sz w:val="21"/>
                <w:szCs w:val="21"/>
              </w:rPr>
            </w:pPr>
          </w:p>
        </w:tc>
        <w:tc>
          <w:tcPr>
            <w:tcW w:w="2475" w:type="dxa"/>
            <w:noWrap w:val="0"/>
            <w:vAlign w:val="top"/>
          </w:tcPr>
          <w:p>
            <w:pPr>
              <w:pStyle w:val="11"/>
              <w:spacing w:line="440" w:lineRule="exact"/>
              <w:rPr>
                <w:rFonts w:hint="eastAsia" w:ascii="宋体" w:hAnsi="宋体"/>
                <w:sz w:val="21"/>
                <w:szCs w:val="21"/>
              </w:rPr>
            </w:pPr>
          </w:p>
        </w:tc>
        <w:tc>
          <w:tcPr>
            <w:tcW w:w="3165" w:type="dxa"/>
            <w:noWrap w:val="0"/>
            <w:vAlign w:val="top"/>
          </w:tcPr>
          <w:p>
            <w:pPr>
              <w:pStyle w:val="11"/>
              <w:spacing w:line="440" w:lineRule="exact"/>
              <w:rPr>
                <w:rFonts w:hint="eastAsia" w:ascii="宋体" w:hAnsi="宋体"/>
                <w:sz w:val="21"/>
                <w:szCs w:val="21"/>
              </w:rPr>
            </w:pPr>
          </w:p>
        </w:tc>
      </w:tr>
    </w:tbl>
    <w:p>
      <w:pPr>
        <w:spacing w:line="280" w:lineRule="exact"/>
        <w:ind w:left="540" w:leftChars="57" w:hanging="420" w:hangingChars="200"/>
        <w:rPr>
          <w:rFonts w:hint="eastAsia" w:ascii="宋体" w:hAnsi="宋体"/>
          <w:szCs w:val="21"/>
        </w:rPr>
      </w:pPr>
      <w:r>
        <w:rPr>
          <w:rFonts w:hint="eastAsia" w:ascii="宋体" w:hAnsi="宋体"/>
          <w:szCs w:val="21"/>
        </w:rPr>
        <w:t>注：</w:t>
      </w:r>
    </w:p>
    <w:p>
      <w:pPr>
        <w:spacing w:line="360" w:lineRule="exact"/>
        <w:rPr>
          <w:rFonts w:hint="eastAsia" w:ascii="宋体" w:hAnsi="宋体"/>
          <w:szCs w:val="21"/>
        </w:rPr>
      </w:pPr>
      <w:r>
        <w:rPr>
          <w:rFonts w:hint="eastAsia" w:ascii="宋体" w:hAnsi="宋体"/>
          <w:szCs w:val="21"/>
        </w:rPr>
        <w:t>1. 报价人必须把</w:t>
      </w:r>
      <w:r>
        <w:rPr>
          <w:rFonts w:hint="eastAsia" w:ascii="宋体" w:hAnsi="宋体"/>
          <w:szCs w:val="21"/>
          <w:lang w:val="en-US" w:eastAsia="zh-CN"/>
        </w:rPr>
        <w:t>所报项目清单产品的</w:t>
      </w:r>
      <w:r>
        <w:rPr>
          <w:rFonts w:hint="eastAsia" w:ascii="宋体" w:hAnsi="宋体"/>
          <w:szCs w:val="21"/>
        </w:rPr>
        <w:t>技术参数列入此表。</w:t>
      </w:r>
    </w:p>
    <w:p>
      <w:pPr>
        <w:spacing w:line="360" w:lineRule="exact"/>
        <w:rPr>
          <w:rFonts w:hint="eastAsia" w:ascii="宋体" w:hAnsi="宋体"/>
          <w:szCs w:val="21"/>
        </w:rPr>
      </w:pPr>
      <w:r>
        <w:rPr>
          <w:rFonts w:hint="eastAsia" w:ascii="宋体" w:hAnsi="宋体"/>
          <w:szCs w:val="21"/>
        </w:rPr>
        <w:t>2．按照项目</w:t>
      </w:r>
      <w:r>
        <w:rPr>
          <w:rFonts w:hint="eastAsia" w:ascii="宋体" w:hAnsi="宋体"/>
          <w:szCs w:val="21"/>
          <w:lang w:val="en-US" w:eastAsia="zh-CN"/>
        </w:rPr>
        <w:t>清单的</w:t>
      </w:r>
      <w:r>
        <w:rPr>
          <w:rFonts w:hint="eastAsia" w:ascii="宋体" w:hAnsi="宋体"/>
          <w:szCs w:val="21"/>
        </w:rPr>
        <w:t>顺序对应填写。</w:t>
      </w:r>
    </w:p>
    <w:p>
      <w:pPr>
        <w:spacing w:line="360" w:lineRule="exact"/>
        <w:rPr>
          <w:rFonts w:hint="eastAsia" w:ascii="宋体" w:hAnsi="宋体"/>
          <w:szCs w:val="21"/>
        </w:rPr>
      </w:pPr>
      <w:r>
        <w:rPr>
          <w:rFonts w:hint="eastAsia" w:ascii="宋体" w:hAnsi="宋体"/>
          <w:szCs w:val="21"/>
        </w:rPr>
        <w:t>3．报价人必须据实填写，不得虚假填写，否则将取消其询价或成交资格。</w:t>
      </w:r>
    </w:p>
    <w:p>
      <w:pPr>
        <w:adjustRightInd w:val="0"/>
        <w:spacing w:line="440" w:lineRule="exact"/>
        <w:ind w:firstLine="315" w:firstLineChars="150"/>
        <w:jc w:val="left"/>
        <w:rPr>
          <w:rFonts w:hint="eastAsia" w:ascii="宋体" w:hAnsi="宋体"/>
          <w:bCs/>
          <w:szCs w:val="21"/>
        </w:rPr>
      </w:pPr>
      <w:r>
        <w:rPr>
          <w:rFonts w:hint="eastAsia" w:ascii="宋体" w:hAnsi="宋体"/>
          <w:bCs/>
          <w:szCs w:val="21"/>
        </w:rPr>
        <w:t>报价人名称：        （盖章）</w:t>
      </w:r>
    </w:p>
    <w:p>
      <w:pPr>
        <w:spacing w:line="440" w:lineRule="exact"/>
        <w:ind w:firstLine="315" w:firstLineChars="150"/>
        <w:rPr>
          <w:rFonts w:hint="eastAsia" w:ascii="宋体" w:hAnsi="宋体"/>
          <w:bCs/>
          <w:szCs w:val="21"/>
        </w:rPr>
      </w:pPr>
      <w:r>
        <w:rPr>
          <w:rFonts w:hint="eastAsia" w:ascii="宋体" w:hAnsi="宋体"/>
          <w:szCs w:val="21"/>
        </w:rPr>
        <w:t>法定代表人或授权代表（签字或盖章）</w:t>
      </w:r>
      <w:r>
        <w:rPr>
          <w:rFonts w:hint="eastAsia" w:ascii="宋体" w:hAnsi="宋体"/>
          <w:bCs/>
          <w:szCs w:val="21"/>
        </w:rPr>
        <w:t>：</w:t>
      </w:r>
    </w:p>
    <w:p>
      <w:pPr>
        <w:spacing w:line="440" w:lineRule="exact"/>
        <w:ind w:firstLine="315" w:firstLineChars="150"/>
        <w:rPr>
          <w:rFonts w:hint="eastAsia" w:ascii="宋体" w:hAnsi="宋体"/>
          <w:bCs/>
          <w:szCs w:val="21"/>
        </w:rPr>
      </w:pPr>
      <w:r>
        <w:rPr>
          <w:rFonts w:hint="eastAsia" w:ascii="宋体" w:hAnsi="宋体"/>
          <w:bCs/>
          <w:szCs w:val="21"/>
        </w:rPr>
        <w:t>报价日期:</w:t>
      </w:r>
      <w:r>
        <w:rPr>
          <w:rFonts w:hint="eastAsia"/>
          <w:sz w:val="24"/>
        </w:rPr>
        <w:t xml:space="preserve"> </w:t>
      </w:r>
      <w:r>
        <w:rPr>
          <w:rFonts w:hint="eastAsia"/>
          <w:szCs w:val="21"/>
        </w:rPr>
        <w:t>年  月  日</w:t>
      </w:r>
      <w:r>
        <w:rPr>
          <w:rFonts w:hint="eastAsia" w:ascii="宋体" w:hAnsi="宋体"/>
          <w:bCs/>
          <w:szCs w:val="21"/>
        </w:rPr>
        <w:t>四</w:t>
      </w:r>
    </w:p>
    <w:p>
      <w:pPr>
        <w:spacing w:line="440" w:lineRule="exact"/>
        <w:ind w:firstLine="482" w:firstLineChars="150"/>
        <w:jc w:val="center"/>
        <w:rPr>
          <w:rFonts w:hint="eastAsia" w:ascii="宋体" w:hAnsi="宋体"/>
          <w:sz w:val="24"/>
        </w:rPr>
      </w:pPr>
      <w:r>
        <w:rPr>
          <w:rFonts w:hint="eastAsia" w:ascii="仿宋_GB2312" w:eastAsia="仿宋_GB2312"/>
          <w:b/>
          <w:sz w:val="32"/>
          <w:szCs w:val="32"/>
        </w:rPr>
        <w:t>三、商务应答表</w:t>
      </w:r>
      <w:bookmarkEnd w:id="4"/>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93"/>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9" w:type="dxa"/>
            <w:noWrap w:val="0"/>
            <w:vAlign w:val="center"/>
          </w:tcPr>
          <w:p>
            <w:pPr>
              <w:spacing w:line="440" w:lineRule="exact"/>
              <w:jc w:val="center"/>
              <w:rPr>
                <w:rFonts w:hint="eastAsia" w:ascii="宋体" w:hAnsi="宋体"/>
                <w:sz w:val="24"/>
              </w:rPr>
            </w:pPr>
            <w:r>
              <w:rPr>
                <w:rFonts w:hint="eastAsia" w:ascii="宋体" w:hAnsi="宋体"/>
                <w:sz w:val="24"/>
              </w:rPr>
              <w:t>序号</w:t>
            </w:r>
          </w:p>
        </w:tc>
        <w:tc>
          <w:tcPr>
            <w:tcW w:w="1693" w:type="dxa"/>
            <w:noWrap w:val="0"/>
            <w:vAlign w:val="center"/>
          </w:tcPr>
          <w:p>
            <w:pPr>
              <w:spacing w:line="440" w:lineRule="exact"/>
              <w:jc w:val="center"/>
              <w:rPr>
                <w:rFonts w:hint="eastAsia" w:ascii="宋体" w:hAnsi="宋体"/>
                <w:sz w:val="24"/>
              </w:rPr>
            </w:pPr>
            <w:r>
              <w:rPr>
                <w:rFonts w:hint="eastAsia" w:ascii="宋体" w:hAnsi="宋体"/>
                <w:sz w:val="24"/>
                <w:lang w:eastAsia="zh-CN"/>
              </w:rPr>
              <w:t>采购文件</w:t>
            </w:r>
            <w:r>
              <w:rPr>
                <w:rFonts w:hint="eastAsia" w:ascii="宋体" w:hAnsi="宋体"/>
                <w:sz w:val="24"/>
              </w:rPr>
              <w:t>要求</w:t>
            </w:r>
          </w:p>
        </w:tc>
        <w:tc>
          <w:tcPr>
            <w:tcW w:w="6703" w:type="dxa"/>
            <w:noWrap w:val="0"/>
            <w:vAlign w:val="center"/>
          </w:tcPr>
          <w:p>
            <w:pPr>
              <w:spacing w:line="440" w:lineRule="exact"/>
              <w:jc w:val="center"/>
              <w:rPr>
                <w:rFonts w:hint="eastAsia" w:ascii="宋体" w:hAnsi="宋体"/>
                <w:sz w:val="24"/>
              </w:rPr>
            </w:pPr>
            <w:r>
              <w:rPr>
                <w:rFonts w:hint="eastAsia" w:ascii="宋体" w:hAnsi="宋体"/>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bl>
    <w:p>
      <w:pPr>
        <w:spacing w:line="280" w:lineRule="exact"/>
        <w:ind w:left="540" w:leftChars="57" w:hanging="420" w:hangingChars="200"/>
        <w:rPr>
          <w:rFonts w:hint="eastAsia" w:ascii="宋体" w:hAnsi="宋体"/>
          <w:szCs w:val="21"/>
        </w:rPr>
      </w:pPr>
    </w:p>
    <w:p>
      <w:pPr>
        <w:spacing w:line="280" w:lineRule="exact"/>
        <w:ind w:left="540" w:leftChars="57" w:hanging="420" w:hangingChars="200"/>
        <w:rPr>
          <w:rFonts w:hint="eastAsia" w:ascii="宋体" w:hAnsi="宋体"/>
          <w:szCs w:val="21"/>
        </w:rPr>
      </w:pPr>
      <w:r>
        <w:rPr>
          <w:rFonts w:hint="eastAsia" w:ascii="宋体" w:hAnsi="宋体"/>
          <w:szCs w:val="21"/>
        </w:rPr>
        <w:t>注：报价人根据</w:t>
      </w:r>
      <w:r>
        <w:rPr>
          <w:rFonts w:hint="eastAsia" w:ascii="宋体" w:hAnsi="宋体"/>
          <w:szCs w:val="21"/>
          <w:lang w:eastAsia="zh-CN"/>
        </w:rPr>
        <w:t>采购文件</w:t>
      </w:r>
      <w:r>
        <w:rPr>
          <w:rFonts w:hint="eastAsia" w:ascii="宋体" w:hAnsi="宋体"/>
          <w:szCs w:val="21"/>
        </w:rPr>
        <w:t>第二章中的商务要求和其他要求内容据实填写，不得虚假应答，否则将取消其询价或成交资格。</w:t>
      </w:r>
    </w:p>
    <w:p>
      <w:pPr>
        <w:adjustRightInd w:val="0"/>
        <w:spacing w:line="440" w:lineRule="exact"/>
        <w:jc w:val="left"/>
        <w:rPr>
          <w:rFonts w:hint="eastAsia" w:ascii="宋体" w:hAnsi="宋体"/>
          <w:bCs/>
          <w:sz w:val="24"/>
        </w:rPr>
      </w:pPr>
      <w:r>
        <w:rPr>
          <w:rFonts w:hint="eastAsia" w:ascii="宋体" w:hAnsi="宋体"/>
          <w:bCs/>
          <w:sz w:val="24"/>
        </w:rPr>
        <w:t>报价人名称：      （盖章）</w:t>
      </w:r>
    </w:p>
    <w:p>
      <w:pPr>
        <w:adjustRightInd w:val="0"/>
        <w:spacing w:line="440" w:lineRule="exact"/>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left="28"/>
        <w:rPr>
          <w:rFonts w:hint="eastAsia" w:ascii="宋体" w:hAnsi="宋体"/>
          <w:bCs/>
          <w:sz w:val="24"/>
        </w:rPr>
      </w:pPr>
      <w:r>
        <w:rPr>
          <w:rFonts w:hint="eastAsia" w:ascii="宋体" w:hAnsi="宋体"/>
          <w:bCs/>
          <w:sz w:val="24"/>
        </w:rPr>
        <w:t>报价日期:</w:t>
      </w:r>
      <w:r>
        <w:rPr>
          <w:rFonts w:hint="eastAsia"/>
          <w:szCs w:val="21"/>
        </w:rPr>
        <w:t xml:space="preserve"> 年  月  日</w:t>
      </w:r>
    </w:p>
    <w:p>
      <w:pPr>
        <w:jc w:val="center"/>
        <w:rPr>
          <w:rFonts w:hint="eastAsia" w:ascii="仿宋_GB2312" w:eastAsia="仿宋_GB2312"/>
          <w:b/>
          <w:sz w:val="32"/>
          <w:szCs w:val="32"/>
        </w:rPr>
      </w:pPr>
      <w:bookmarkStart w:id="5" w:name="_Toc217446088"/>
    </w:p>
    <w:p>
      <w:pPr>
        <w:jc w:val="center"/>
        <w:rPr>
          <w:rFonts w:hint="eastAsia" w:ascii="仿宋_GB2312" w:eastAsia="仿宋_GB2312"/>
          <w:b/>
          <w:sz w:val="32"/>
          <w:szCs w:val="32"/>
        </w:rPr>
      </w:pPr>
      <w:r>
        <w:rPr>
          <w:rFonts w:hint="eastAsia" w:ascii="仿宋_GB2312" w:eastAsia="仿宋_GB2312"/>
          <w:b/>
          <w:sz w:val="32"/>
          <w:szCs w:val="32"/>
        </w:rPr>
        <w:t>五、报价人基本情况表</w:t>
      </w:r>
      <w:bookmarkEnd w:id="5"/>
    </w:p>
    <w:tbl>
      <w:tblPr>
        <w:tblStyle w:val="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 w:val="18"/>
                <w:szCs w:val="18"/>
              </w:rPr>
            </w:pPr>
            <w:r>
              <w:rPr>
                <w:rFonts w:hint="eastAsia" w:ascii="宋体" w:hAnsi="宋体"/>
                <w:kern w:val="0"/>
                <w:sz w:val="18"/>
                <w:szCs w:val="18"/>
              </w:rPr>
              <w:t>报价人名称</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注册地址</w:t>
            </w:r>
          </w:p>
        </w:tc>
        <w:tc>
          <w:tcPr>
            <w:tcW w:w="3440" w:type="dxa"/>
            <w:gridSpan w:val="4"/>
            <w:noWrap w:val="0"/>
            <w:vAlign w:val="center"/>
          </w:tcPr>
          <w:p>
            <w:pPr>
              <w:autoSpaceDE w:val="0"/>
              <w:autoSpaceDN w:val="0"/>
              <w:adjustRightInd w:val="0"/>
              <w:spacing w:line="440" w:lineRule="exact"/>
              <w:jc w:val="center"/>
              <w:rPr>
                <w:rFonts w:hint="eastAsia" w:ascii="宋体" w:hAnsi="宋体"/>
                <w:kern w:val="0"/>
                <w:szCs w:val="21"/>
              </w:rPr>
            </w:pPr>
          </w:p>
        </w:tc>
        <w:tc>
          <w:tcPr>
            <w:tcW w:w="132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邮政编码</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联系方式</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联系人</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03"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传真</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网址</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组织结构</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法定代表人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技术负责人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成立时间</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4841" w:type="dxa"/>
            <w:gridSpan w:val="6"/>
            <w:noWrap w:val="0"/>
            <w:vAlign w:val="center"/>
          </w:tcPr>
          <w:p>
            <w:pPr>
              <w:autoSpaceDE w:val="0"/>
              <w:autoSpaceDN w:val="0"/>
              <w:adjustRightInd w:val="0"/>
              <w:spacing w:line="440" w:lineRule="exact"/>
              <w:ind w:firstLine="1470" w:firstLineChars="700"/>
              <w:rPr>
                <w:rFonts w:hint="eastAsia" w:ascii="宋体" w:hAnsi="宋体"/>
                <w:kern w:val="0"/>
                <w:szCs w:val="21"/>
              </w:rPr>
            </w:pPr>
            <w:r>
              <w:rPr>
                <w:rFonts w:hint="eastAsia" w:ascii="宋体" w:hAnsi="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企业资质等级</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其中</w:t>
            </w: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项目经理</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营业执照号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高级职称人员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注册资金</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中级职称人员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开户银行</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初级职称人员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账号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技工</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66"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经营范围</w:t>
            </w:r>
          </w:p>
        </w:tc>
        <w:tc>
          <w:tcPr>
            <w:tcW w:w="7019" w:type="dxa"/>
            <w:gridSpan w:val="8"/>
            <w:noWrap w:val="0"/>
            <w:vAlign w:val="center"/>
          </w:tcPr>
          <w:p>
            <w:pPr>
              <w:autoSpaceDE w:val="0"/>
              <w:autoSpaceDN w:val="0"/>
              <w:adjustRightInd w:val="0"/>
              <w:spacing w:line="440" w:lineRule="exact"/>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1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备注</w:t>
            </w:r>
          </w:p>
        </w:tc>
        <w:tc>
          <w:tcPr>
            <w:tcW w:w="7019" w:type="dxa"/>
            <w:gridSpan w:val="8"/>
            <w:noWrap w:val="0"/>
            <w:vAlign w:val="top"/>
          </w:tcPr>
          <w:p>
            <w:pPr>
              <w:autoSpaceDE w:val="0"/>
              <w:autoSpaceDN w:val="0"/>
              <w:adjustRightInd w:val="0"/>
              <w:spacing w:line="440" w:lineRule="exact"/>
              <w:jc w:val="left"/>
              <w:rPr>
                <w:rFonts w:hint="eastAsia" w:ascii="宋体" w:hAnsi="宋体"/>
                <w:kern w:val="0"/>
                <w:szCs w:val="21"/>
              </w:rPr>
            </w:pPr>
          </w:p>
        </w:tc>
      </w:tr>
    </w:tbl>
    <w:p>
      <w:pPr>
        <w:adjustRightInd w:val="0"/>
        <w:spacing w:line="440" w:lineRule="exact"/>
        <w:ind w:firstLine="420" w:firstLineChars="175"/>
        <w:jc w:val="left"/>
        <w:rPr>
          <w:rFonts w:hint="eastAsia" w:ascii="宋体" w:hAnsi="宋体"/>
          <w:bCs/>
          <w:sz w:val="24"/>
        </w:rPr>
      </w:pPr>
      <w:r>
        <w:rPr>
          <w:rFonts w:hint="eastAsia" w:ascii="宋体" w:hAnsi="宋体"/>
          <w:bCs/>
          <w:sz w:val="24"/>
        </w:rPr>
        <w:t>报价人名称：        （盖章）</w:t>
      </w:r>
    </w:p>
    <w:p>
      <w:pPr>
        <w:adjustRightInd w:val="0"/>
        <w:spacing w:line="440" w:lineRule="exact"/>
        <w:ind w:firstLine="420" w:firstLineChars="175"/>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firstLine="360" w:firstLineChars="150"/>
        <w:rPr>
          <w:rFonts w:hint="eastAsia"/>
          <w:sz w:val="24"/>
        </w:rPr>
      </w:pPr>
      <w:r>
        <w:rPr>
          <w:rFonts w:hint="eastAsia" w:ascii="宋体" w:hAnsi="宋体"/>
          <w:bCs/>
          <w:sz w:val="24"/>
        </w:rPr>
        <w:t>报价日期:</w:t>
      </w:r>
      <w:r>
        <w:rPr>
          <w:rFonts w:hint="eastAsia"/>
          <w:szCs w:val="21"/>
        </w:rPr>
        <w:t xml:space="preserve"> 年  月  日</w:t>
      </w:r>
    </w:p>
    <w:p>
      <w:pPr>
        <w:spacing w:line="440" w:lineRule="exact"/>
        <w:ind w:firstLine="480" w:firstLineChars="200"/>
        <w:rPr>
          <w:rFonts w:hint="eastAsia"/>
          <w:sz w:val="24"/>
        </w:rPr>
      </w:pPr>
    </w:p>
    <w:p>
      <w:pPr>
        <w:rPr>
          <w:rFonts w:hint="eastAsia" w:ascii="宋体" w:hAnsi="宋体"/>
          <w:sz w:val="24"/>
        </w:rPr>
        <w:sectPr>
          <w:footerReference r:id="rId3" w:type="default"/>
          <w:pgSz w:w="11906" w:h="16838"/>
          <w:pgMar w:top="1276" w:right="1474" w:bottom="1440" w:left="1474" w:header="851" w:footer="992" w:gutter="0"/>
          <w:cols w:space="720" w:num="1"/>
          <w:docGrid w:linePitch="312" w:charSpace="0"/>
        </w:sectPr>
      </w:pPr>
    </w:p>
    <w:p>
      <w:pPr>
        <w:jc w:val="center"/>
        <w:rPr>
          <w:rFonts w:hint="eastAsia" w:ascii="宋体" w:hAnsi="宋体"/>
          <w:b/>
          <w:sz w:val="32"/>
          <w:szCs w:val="32"/>
        </w:rPr>
      </w:pPr>
      <w:r>
        <w:rPr>
          <w:rFonts w:hint="eastAsia" w:ascii="宋体" w:hAnsi="宋体"/>
          <w:b/>
          <w:sz w:val="32"/>
          <w:szCs w:val="32"/>
        </w:rPr>
        <w:t>广元市第一人医院</w:t>
      </w:r>
      <w:r>
        <w:rPr>
          <w:rFonts w:hint="eastAsia" w:ascii="宋体" w:hAnsi="宋体"/>
          <w:b/>
          <w:sz w:val="32"/>
          <w:szCs w:val="32"/>
          <w:lang w:val="en-US" w:eastAsia="zh-CN"/>
        </w:rPr>
        <w:t>医用耗材</w:t>
      </w:r>
      <w:r>
        <w:rPr>
          <w:rFonts w:hint="eastAsia" w:ascii="宋体" w:hAnsi="宋体"/>
          <w:b/>
          <w:sz w:val="32"/>
          <w:szCs w:val="32"/>
        </w:rPr>
        <w:t>报价一览表</w:t>
      </w:r>
    </w:p>
    <w:p>
      <w:pPr>
        <w:pStyle w:val="6"/>
        <w:jc w:val="center"/>
        <w:rPr>
          <w:rFonts w:hint="default" w:eastAsia="宋体"/>
          <w:lang w:val="en-US" w:eastAsia="zh-CN"/>
        </w:rPr>
      </w:pPr>
      <w:r>
        <w:rPr>
          <w:rFonts w:hint="eastAsia" w:ascii="宋体" w:hAnsi="宋体"/>
          <w:b/>
          <w:sz w:val="32"/>
          <w:szCs w:val="32"/>
          <w:lang w:val="en-US" w:eastAsia="zh-CN"/>
        </w:rPr>
        <w:t>(阳光挂网产品)</w:t>
      </w:r>
    </w:p>
    <w:p>
      <w:pPr>
        <w:ind w:firstLine="420"/>
      </w:pPr>
    </w:p>
    <w:p>
      <w:pPr>
        <w:pStyle w:val="5"/>
      </w:pPr>
    </w:p>
    <w:tbl>
      <w:tblPr>
        <w:tblStyle w:val="8"/>
        <w:tblW w:w="14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62"/>
        <w:gridCol w:w="1456"/>
        <w:gridCol w:w="1815"/>
        <w:gridCol w:w="1381"/>
        <w:gridCol w:w="1395"/>
        <w:gridCol w:w="1161"/>
        <w:gridCol w:w="706"/>
        <w:gridCol w:w="807"/>
        <w:gridCol w:w="1349"/>
        <w:gridCol w:w="134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noWrap w:val="0"/>
            <w:vAlign w:val="center"/>
          </w:tcPr>
          <w:p>
            <w:pPr>
              <w:spacing w:line="240" w:lineRule="exact"/>
              <w:jc w:val="center"/>
              <w:rPr>
                <w:b/>
              </w:rPr>
            </w:pPr>
            <w:r>
              <w:rPr>
                <w:rFonts w:hint="eastAsia"/>
                <w:b/>
              </w:rPr>
              <w:t>序号</w:t>
            </w:r>
          </w:p>
        </w:tc>
        <w:tc>
          <w:tcPr>
            <w:tcW w:w="1162" w:type="dxa"/>
            <w:noWrap w:val="0"/>
            <w:vAlign w:val="center"/>
          </w:tcPr>
          <w:p>
            <w:pPr>
              <w:spacing w:line="240" w:lineRule="exact"/>
              <w:jc w:val="center"/>
              <w:rPr>
                <w:rFonts w:hint="default" w:eastAsia="宋体"/>
                <w:b/>
                <w:lang w:val="en-US" w:eastAsia="zh-CN"/>
              </w:rPr>
            </w:pPr>
            <w:r>
              <w:rPr>
                <w:rFonts w:hint="eastAsia"/>
                <w:b/>
                <w:lang w:val="en-US" w:eastAsia="zh-CN"/>
              </w:rPr>
              <w:t>商品代码</w:t>
            </w:r>
          </w:p>
        </w:tc>
        <w:tc>
          <w:tcPr>
            <w:tcW w:w="1456" w:type="dxa"/>
            <w:noWrap w:val="0"/>
            <w:vAlign w:val="center"/>
          </w:tcPr>
          <w:p>
            <w:pPr>
              <w:spacing w:line="240" w:lineRule="exact"/>
              <w:jc w:val="center"/>
              <w:rPr>
                <w:rFonts w:hint="eastAsia"/>
                <w:b/>
                <w:lang w:val="en-US" w:eastAsia="zh-CN"/>
              </w:rPr>
            </w:pPr>
            <w:r>
              <w:rPr>
                <w:rFonts w:hint="eastAsia"/>
                <w:b/>
                <w:lang w:val="en-US" w:eastAsia="zh-CN"/>
              </w:rPr>
              <w:t>医保耗材</w:t>
            </w:r>
          </w:p>
          <w:p>
            <w:pPr>
              <w:spacing w:line="240" w:lineRule="exact"/>
              <w:jc w:val="center"/>
              <w:rPr>
                <w:rFonts w:hint="default" w:eastAsia="宋体"/>
                <w:b/>
                <w:lang w:val="en-US" w:eastAsia="zh-CN"/>
              </w:rPr>
            </w:pPr>
            <w:r>
              <w:rPr>
                <w:rFonts w:hint="eastAsia"/>
                <w:b/>
                <w:lang w:val="en-US" w:eastAsia="zh-CN"/>
              </w:rPr>
              <w:t>代码</w:t>
            </w:r>
          </w:p>
        </w:tc>
        <w:tc>
          <w:tcPr>
            <w:tcW w:w="1815" w:type="dxa"/>
            <w:noWrap w:val="0"/>
            <w:vAlign w:val="center"/>
          </w:tcPr>
          <w:p>
            <w:pPr>
              <w:spacing w:line="240" w:lineRule="exact"/>
              <w:jc w:val="center"/>
              <w:rPr>
                <w:rFonts w:hint="default" w:eastAsia="宋体"/>
                <w:b/>
                <w:lang w:val="en-US" w:eastAsia="zh-CN"/>
              </w:rPr>
            </w:pPr>
            <w:r>
              <w:rPr>
                <w:rFonts w:hint="eastAsia"/>
                <w:b/>
                <w:lang w:val="en-US" w:eastAsia="zh-CN"/>
              </w:rPr>
              <w:t>单件单品名称</w:t>
            </w:r>
          </w:p>
        </w:tc>
        <w:tc>
          <w:tcPr>
            <w:tcW w:w="1381" w:type="dxa"/>
            <w:noWrap w:val="0"/>
            <w:vAlign w:val="center"/>
          </w:tcPr>
          <w:p>
            <w:pPr>
              <w:spacing w:line="240" w:lineRule="exact"/>
              <w:jc w:val="center"/>
              <w:rPr>
                <w:rFonts w:hint="default" w:eastAsia="宋体"/>
                <w:b/>
                <w:lang w:val="en-US" w:eastAsia="zh-CN"/>
              </w:rPr>
            </w:pPr>
            <w:r>
              <w:rPr>
                <w:rFonts w:hint="eastAsia"/>
                <w:b/>
                <w:lang w:val="en-US" w:eastAsia="zh-CN"/>
              </w:rPr>
              <w:t>注册备案号</w:t>
            </w:r>
          </w:p>
        </w:tc>
        <w:tc>
          <w:tcPr>
            <w:tcW w:w="1395" w:type="dxa"/>
            <w:noWrap w:val="0"/>
            <w:vAlign w:val="center"/>
          </w:tcPr>
          <w:p>
            <w:pPr>
              <w:spacing w:line="240" w:lineRule="exact"/>
              <w:jc w:val="center"/>
              <w:rPr>
                <w:rFonts w:hint="default" w:eastAsia="宋体"/>
                <w:b/>
                <w:lang w:val="en-US" w:eastAsia="zh-CN"/>
              </w:rPr>
            </w:pPr>
            <w:r>
              <w:rPr>
                <w:rFonts w:hint="eastAsia"/>
                <w:b/>
                <w:lang w:val="en-US" w:eastAsia="zh-CN"/>
              </w:rPr>
              <w:t>注册备案产品名称</w:t>
            </w:r>
          </w:p>
        </w:tc>
        <w:tc>
          <w:tcPr>
            <w:tcW w:w="1161" w:type="dxa"/>
            <w:noWrap w:val="0"/>
            <w:vAlign w:val="center"/>
          </w:tcPr>
          <w:p>
            <w:pPr>
              <w:spacing w:line="240" w:lineRule="exact"/>
              <w:jc w:val="center"/>
              <w:rPr>
                <w:rFonts w:hint="default" w:eastAsia="宋体"/>
                <w:b/>
                <w:lang w:val="en-US" w:eastAsia="zh-CN"/>
              </w:rPr>
            </w:pPr>
            <w:r>
              <w:rPr>
                <w:rFonts w:hint="eastAsia"/>
                <w:b/>
                <w:lang w:val="en-US" w:eastAsia="zh-CN"/>
              </w:rPr>
              <w:t>生产企业</w:t>
            </w:r>
          </w:p>
        </w:tc>
        <w:tc>
          <w:tcPr>
            <w:tcW w:w="706" w:type="dxa"/>
            <w:noWrap w:val="0"/>
            <w:vAlign w:val="center"/>
          </w:tcPr>
          <w:p>
            <w:pPr>
              <w:spacing w:line="240" w:lineRule="exact"/>
              <w:jc w:val="center"/>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规格型号</w:t>
            </w:r>
          </w:p>
        </w:tc>
        <w:tc>
          <w:tcPr>
            <w:tcW w:w="807" w:type="dxa"/>
            <w:noWrap w:val="0"/>
            <w:vAlign w:val="center"/>
          </w:tcPr>
          <w:p>
            <w:pPr>
              <w:spacing w:line="240" w:lineRule="exact"/>
              <w:jc w:val="center"/>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计价单位</w:t>
            </w:r>
          </w:p>
        </w:tc>
        <w:tc>
          <w:tcPr>
            <w:tcW w:w="1349" w:type="dxa"/>
            <w:noWrap w:val="0"/>
            <w:vAlign w:val="center"/>
          </w:tcPr>
          <w:p>
            <w:pPr>
              <w:spacing w:line="240" w:lineRule="exact"/>
              <w:jc w:val="center"/>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全省医疗机构上月最低采购价（元）</w:t>
            </w:r>
          </w:p>
        </w:tc>
        <w:tc>
          <w:tcPr>
            <w:tcW w:w="1349" w:type="dxa"/>
            <w:noWrap w:val="0"/>
            <w:vAlign w:val="center"/>
          </w:tcPr>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投标价格</w:t>
            </w:r>
          </w:p>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（元）</w:t>
            </w:r>
          </w:p>
        </w:tc>
        <w:tc>
          <w:tcPr>
            <w:tcW w:w="1303" w:type="dxa"/>
            <w:noWrap w:val="0"/>
            <w:vAlign w:val="center"/>
          </w:tcPr>
          <w:p>
            <w:pPr>
              <w:spacing w:line="240" w:lineRule="exact"/>
              <w:jc w:val="center"/>
              <w:rPr>
                <w:b/>
              </w:rPr>
            </w:pPr>
            <w:r>
              <w:rPr>
                <w:rFonts w:hint="eastAsia"/>
                <w:b/>
              </w:rPr>
              <w:t>价格下浮比例%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1303" w:type="dxa"/>
            <w:noWrap w:val="0"/>
            <w:vAlign w:val="center"/>
          </w:tcPr>
          <w:p>
            <w:pPr>
              <w:ind w:firstLine="420"/>
              <w:jc w:val="center"/>
              <w:rPr>
                <w:rFonts w:ascii="宋体" w:hAnsi="宋体"/>
                <w:kern w:val="0"/>
                <w:szCs w:val="21"/>
              </w:rPr>
            </w:pPr>
          </w:p>
        </w:tc>
      </w:tr>
    </w:tbl>
    <w:p>
      <w:pPr>
        <w:ind w:firstLine="420"/>
      </w:pPr>
    </w:p>
    <w:p>
      <w:pPr>
        <w:adjustRightInd w:val="0"/>
        <w:snapToGrid w:val="0"/>
        <w:spacing w:line="360" w:lineRule="exact"/>
        <w:ind w:right="71"/>
        <w:rPr>
          <w:sz w:val="24"/>
          <w:szCs w:val="24"/>
        </w:rPr>
      </w:pPr>
      <w:r>
        <w:rPr>
          <w:rFonts w:hint="eastAsia"/>
          <w:sz w:val="24"/>
          <w:szCs w:val="24"/>
        </w:rPr>
        <w:t>报价人：                        授权代表：                       联系电话：                   日期：</w:t>
      </w:r>
    </w:p>
    <w:p>
      <w:pPr>
        <w:ind w:firstLine="420"/>
        <w:rPr>
          <w:sz w:val="24"/>
          <w:szCs w:val="24"/>
        </w:rPr>
      </w:pPr>
    </w:p>
    <w:p>
      <w:pPr>
        <w:spacing w:line="240" w:lineRule="exact"/>
        <w:ind w:firstLine="357"/>
        <w:rPr>
          <w:kern w:val="0"/>
          <w:sz w:val="18"/>
          <w:szCs w:val="18"/>
        </w:rPr>
      </w:pPr>
      <w:r>
        <w:rPr>
          <w:rFonts w:hint="eastAsia"/>
          <w:kern w:val="0"/>
          <w:sz w:val="18"/>
          <w:szCs w:val="18"/>
        </w:rPr>
        <w:t>说明：</w:t>
      </w:r>
    </w:p>
    <w:p>
      <w:pPr>
        <w:spacing w:line="240" w:lineRule="exact"/>
        <w:ind w:firstLine="357"/>
        <w:rPr>
          <w:rFonts w:hint="eastAsia"/>
          <w:sz w:val="18"/>
          <w:szCs w:val="18"/>
        </w:rPr>
      </w:pPr>
      <w:r>
        <w:rPr>
          <w:rFonts w:hint="eastAsia"/>
          <w:sz w:val="18"/>
          <w:szCs w:val="18"/>
        </w:rPr>
        <w:t>1、价格下浮比例计算方法为：（1 -投标</w:t>
      </w:r>
      <w:r>
        <w:rPr>
          <w:rFonts w:hint="eastAsia" w:ascii="Times New Roman" w:hAnsi="Times New Roman" w:eastAsia="宋体" w:cs="Times New Roman"/>
          <w:sz w:val="18"/>
          <w:szCs w:val="18"/>
        </w:rPr>
        <w:t>价÷</w:t>
      </w:r>
      <w:r>
        <w:rPr>
          <w:rFonts w:hint="eastAsia" w:ascii="Times New Roman" w:hAnsi="Times New Roman" w:eastAsia="宋体" w:cs="Times New Roman"/>
          <w:sz w:val="18"/>
          <w:szCs w:val="18"/>
          <w:lang w:val="en-US" w:eastAsia="zh-CN"/>
        </w:rPr>
        <w:t>全省医疗机构上月最低采购价</w:t>
      </w:r>
      <w:r>
        <w:rPr>
          <w:rFonts w:hint="eastAsia" w:ascii="Times New Roman" w:hAnsi="Times New Roman" w:eastAsia="宋体" w:cs="Times New Roman"/>
          <w:sz w:val="18"/>
          <w:szCs w:val="18"/>
        </w:rPr>
        <w:t>）*10</w:t>
      </w:r>
      <w:r>
        <w:rPr>
          <w:rFonts w:hint="eastAsia"/>
          <w:sz w:val="18"/>
          <w:szCs w:val="18"/>
        </w:rPr>
        <w:t>0%</w:t>
      </w:r>
    </w:p>
    <w:p>
      <w:pPr>
        <w:spacing w:line="240" w:lineRule="exact"/>
        <w:ind w:firstLine="357"/>
        <w:rPr>
          <w:rFonts w:hint="eastAsia" w:ascii="Times New Roman" w:hAnsi="Times New Roman" w:eastAsia="宋体" w:cs="Times New Roman"/>
          <w:sz w:val="18"/>
          <w:szCs w:val="18"/>
        </w:rPr>
      </w:pPr>
      <w:r>
        <w:rPr>
          <w:rFonts w:hint="eastAsia"/>
          <w:sz w:val="18"/>
          <w:szCs w:val="18"/>
        </w:rPr>
        <w:t>2、所投产品的挂网信息、</w:t>
      </w:r>
      <w:r>
        <w:rPr>
          <w:rFonts w:hint="eastAsia" w:ascii="Times New Roman" w:hAnsi="Times New Roman" w:eastAsia="宋体" w:cs="Times New Roman"/>
          <w:sz w:val="18"/>
          <w:szCs w:val="18"/>
          <w:lang w:val="en-US" w:eastAsia="zh-CN"/>
        </w:rPr>
        <w:t>全省医疗机构上月最低采购价</w:t>
      </w:r>
      <w:r>
        <w:rPr>
          <w:rFonts w:hint="eastAsia" w:ascii="Times New Roman" w:hAnsi="Times New Roman" w:eastAsia="宋体" w:cs="Times New Roman"/>
          <w:sz w:val="18"/>
          <w:szCs w:val="18"/>
        </w:rPr>
        <w:t>等必须真实准确，否则将作为无效投标处理或取消</w:t>
      </w:r>
      <w:r>
        <w:rPr>
          <w:rFonts w:hint="eastAsia" w:ascii="Times New Roman" w:hAnsi="Times New Roman" w:eastAsia="宋体" w:cs="Times New Roman"/>
          <w:sz w:val="18"/>
          <w:szCs w:val="18"/>
          <w:lang w:val="en-US" w:eastAsia="zh-CN"/>
        </w:rPr>
        <w:t>配送商</w:t>
      </w:r>
      <w:r>
        <w:rPr>
          <w:rFonts w:hint="eastAsia" w:ascii="Times New Roman" w:hAnsi="Times New Roman" w:eastAsia="宋体" w:cs="Times New Roman"/>
          <w:sz w:val="18"/>
          <w:szCs w:val="18"/>
        </w:rPr>
        <w:t>成交资格</w:t>
      </w:r>
      <w:r>
        <w:rPr>
          <w:rFonts w:hint="eastAsia" w:ascii="Times New Roman" w:hAnsi="Times New Roman" w:eastAsia="宋体" w:cs="Times New Roman"/>
          <w:sz w:val="18"/>
          <w:szCs w:val="18"/>
          <w:lang w:eastAsia="zh-CN"/>
        </w:rPr>
        <w:t>。</w:t>
      </w:r>
    </w:p>
    <w:p>
      <w:pPr>
        <w:spacing w:line="240" w:lineRule="exact"/>
        <w:ind w:firstLine="357"/>
        <w:rPr>
          <w:rFonts w:hint="eastAsia"/>
          <w:sz w:val="18"/>
          <w:szCs w:val="18"/>
        </w:rPr>
      </w:pP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rPr>
        <w:t>、报价人（产品）的报价以投标当月在</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四川省药械集中采购及医药价格监管平台医用耗材价格联动专区</w:t>
      </w:r>
      <w:r>
        <w:rPr>
          <w:rFonts w:hint="eastAsia" w:ascii="Times New Roman" w:hAnsi="Times New Roman" w:eastAsia="宋体" w:cs="Times New Roman"/>
          <w:sz w:val="18"/>
          <w:szCs w:val="18"/>
        </w:rPr>
        <w:t>”</w:t>
      </w:r>
      <w:r>
        <w:rPr>
          <w:rFonts w:hint="eastAsia"/>
          <w:sz w:val="18"/>
          <w:szCs w:val="18"/>
        </w:rPr>
        <w:t>公布的</w:t>
      </w:r>
      <w:r>
        <w:rPr>
          <w:rFonts w:hint="eastAsia" w:ascii="Times New Roman" w:hAnsi="Times New Roman" w:eastAsia="宋体" w:cs="Times New Roman"/>
          <w:sz w:val="18"/>
          <w:szCs w:val="18"/>
          <w:lang w:val="en-US" w:eastAsia="zh-CN"/>
        </w:rPr>
        <w:t>全省医疗机构上月最低采购价</w:t>
      </w:r>
      <w:r>
        <w:rPr>
          <w:rFonts w:hint="eastAsia"/>
          <w:sz w:val="18"/>
          <w:szCs w:val="18"/>
        </w:rPr>
        <w:t>为基准，所有产品的报价在此基准价上统一下浮（XX%）。未按要求报价将按无效投标处理。</w:t>
      </w:r>
    </w:p>
    <w:p>
      <w:pPr>
        <w:spacing w:line="240" w:lineRule="exact"/>
        <w:ind w:firstLine="357"/>
        <w:rPr>
          <w:rFonts w:hint="eastAsia"/>
          <w:kern w:val="0"/>
          <w:sz w:val="18"/>
          <w:szCs w:val="18"/>
        </w:rPr>
      </w:pPr>
      <w:r>
        <w:rPr>
          <w:rFonts w:hint="eastAsia"/>
          <w:sz w:val="18"/>
          <w:szCs w:val="18"/>
          <w:lang w:val="en-US" w:eastAsia="zh-CN"/>
        </w:rPr>
        <w:t>4</w:t>
      </w:r>
      <w:r>
        <w:rPr>
          <w:rFonts w:hint="eastAsia"/>
          <w:sz w:val="18"/>
          <w:szCs w:val="18"/>
        </w:rPr>
        <w:t>、“报价一览表”为多页的</w:t>
      </w:r>
      <w:r>
        <w:rPr>
          <w:rFonts w:hint="eastAsia"/>
          <w:kern w:val="0"/>
          <w:sz w:val="18"/>
          <w:szCs w:val="18"/>
        </w:rPr>
        <w:t>，每页均需由法定代表人或授权代表签字并盖报价人印章。</w:t>
      </w:r>
    </w:p>
    <w:p>
      <w:pPr>
        <w:pStyle w:val="6"/>
        <w:rPr>
          <w:rFonts w:hint="eastAsia"/>
          <w:kern w:val="0"/>
          <w:sz w:val="18"/>
          <w:szCs w:val="18"/>
        </w:rPr>
      </w:pPr>
    </w:p>
    <w:p>
      <w:pPr>
        <w:ind w:firstLine="643"/>
        <w:jc w:val="center"/>
        <w:rPr>
          <w:rFonts w:ascii="宋体" w:hAnsi="宋体"/>
          <w:b/>
          <w:sz w:val="32"/>
          <w:szCs w:val="32"/>
        </w:rPr>
      </w:pPr>
      <w:r>
        <w:rPr>
          <w:rFonts w:hint="eastAsia" w:ascii="宋体" w:hAnsi="宋体"/>
          <w:b/>
          <w:sz w:val="32"/>
          <w:szCs w:val="32"/>
        </w:rPr>
        <w:t>广元市第一人医院报价一览表</w:t>
      </w:r>
    </w:p>
    <w:p>
      <w:pPr>
        <w:ind w:firstLine="420"/>
        <w:jc w:val="center"/>
        <w:rPr>
          <w:rFonts w:hint="eastAsia" w:eastAsia="宋体"/>
          <w:sz w:val="24"/>
          <w:szCs w:val="24"/>
          <w:lang w:eastAsia="zh-CN"/>
        </w:rPr>
      </w:pPr>
      <w:r>
        <w:rPr>
          <w:rFonts w:hint="eastAsia"/>
          <w:sz w:val="24"/>
          <w:szCs w:val="24"/>
          <w:lang w:eastAsia="zh-CN"/>
        </w:rPr>
        <w:t>（非阳光挂网产品）</w:t>
      </w:r>
    </w:p>
    <w:p>
      <w:pPr>
        <w:ind w:firstLine="420"/>
      </w:pPr>
    </w:p>
    <w:tbl>
      <w:tblPr>
        <w:tblStyle w:val="8"/>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016"/>
        <w:gridCol w:w="2879"/>
        <w:gridCol w:w="2175"/>
        <w:gridCol w:w="2010"/>
        <w:gridCol w:w="12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85" w:type="dxa"/>
            <w:noWrap w:val="0"/>
            <w:vAlign w:val="center"/>
          </w:tcPr>
          <w:p>
            <w:pPr>
              <w:spacing w:line="240" w:lineRule="exact"/>
              <w:jc w:val="center"/>
              <w:rPr>
                <w:b/>
              </w:rPr>
            </w:pPr>
            <w:r>
              <w:rPr>
                <w:rFonts w:hint="eastAsia"/>
                <w:b/>
              </w:rPr>
              <w:t>序号</w:t>
            </w:r>
          </w:p>
        </w:tc>
        <w:tc>
          <w:tcPr>
            <w:tcW w:w="3016" w:type="dxa"/>
            <w:noWrap w:val="0"/>
            <w:vAlign w:val="center"/>
          </w:tcPr>
          <w:p>
            <w:pPr>
              <w:spacing w:line="240" w:lineRule="exact"/>
              <w:jc w:val="center"/>
              <w:rPr>
                <w:rFonts w:hint="eastAsia" w:eastAsia="宋体"/>
                <w:b/>
                <w:lang w:eastAsia="zh-CN"/>
              </w:rPr>
            </w:pPr>
            <w:r>
              <w:rPr>
                <w:rFonts w:hint="eastAsia"/>
                <w:b/>
                <w:lang w:eastAsia="zh-CN"/>
              </w:rPr>
              <w:t>产品名称</w:t>
            </w:r>
          </w:p>
          <w:p>
            <w:pPr>
              <w:spacing w:line="240" w:lineRule="exact"/>
              <w:jc w:val="center"/>
              <w:rPr>
                <w:b/>
              </w:rPr>
            </w:pPr>
            <w:r>
              <w:rPr>
                <w:rFonts w:hint="eastAsia"/>
                <w:b/>
                <w:lang w:eastAsia="zh-CN"/>
              </w:rPr>
              <w:t>（</w:t>
            </w:r>
            <w:r>
              <w:rPr>
                <w:rFonts w:hint="eastAsia"/>
                <w:b/>
              </w:rPr>
              <w:t>注册证名称</w:t>
            </w:r>
            <w:r>
              <w:rPr>
                <w:rFonts w:hint="eastAsia"/>
                <w:b/>
                <w:lang w:eastAsia="zh-CN"/>
              </w:rPr>
              <w:t>）</w:t>
            </w:r>
          </w:p>
        </w:tc>
        <w:tc>
          <w:tcPr>
            <w:tcW w:w="2879" w:type="dxa"/>
            <w:noWrap w:val="0"/>
            <w:vAlign w:val="center"/>
          </w:tcPr>
          <w:p>
            <w:pPr>
              <w:spacing w:line="240" w:lineRule="exact"/>
              <w:jc w:val="center"/>
              <w:rPr>
                <w:b/>
              </w:rPr>
            </w:pPr>
            <w:r>
              <w:rPr>
                <w:rFonts w:hint="eastAsia"/>
                <w:b/>
              </w:rPr>
              <w:t>注册证号</w:t>
            </w:r>
          </w:p>
        </w:tc>
        <w:tc>
          <w:tcPr>
            <w:tcW w:w="2175" w:type="dxa"/>
            <w:noWrap w:val="0"/>
            <w:vAlign w:val="center"/>
          </w:tcPr>
          <w:p>
            <w:pPr>
              <w:spacing w:line="240" w:lineRule="exact"/>
              <w:jc w:val="center"/>
              <w:rPr>
                <w:b/>
              </w:rPr>
            </w:pPr>
            <w:r>
              <w:rPr>
                <w:rFonts w:hint="eastAsia"/>
                <w:b/>
              </w:rPr>
              <w:t>生产企业</w:t>
            </w:r>
          </w:p>
        </w:tc>
        <w:tc>
          <w:tcPr>
            <w:tcW w:w="2010" w:type="dxa"/>
            <w:noWrap w:val="0"/>
            <w:vAlign w:val="center"/>
          </w:tcPr>
          <w:p>
            <w:pPr>
              <w:spacing w:line="240" w:lineRule="exact"/>
              <w:jc w:val="center"/>
              <w:rPr>
                <w:b/>
              </w:rPr>
            </w:pPr>
            <w:r>
              <w:rPr>
                <w:rFonts w:hint="eastAsia"/>
                <w:b/>
              </w:rPr>
              <w:t>规格型号</w:t>
            </w:r>
          </w:p>
        </w:tc>
        <w:tc>
          <w:tcPr>
            <w:tcW w:w="1230" w:type="dxa"/>
            <w:noWrap w:val="0"/>
            <w:vAlign w:val="center"/>
          </w:tcPr>
          <w:p>
            <w:pPr>
              <w:spacing w:line="240" w:lineRule="exact"/>
              <w:jc w:val="center"/>
              <w:rPr>
                <w:b/>
              </w:rPr>
            </w:pPr>
            <w:r>
              <w:rPr>
                <w:rFonts w:hint="eastAsia"/>
                <w:b/>
              </w:rPr>
              <w:t>计价</w:t>
            </w:r>
          </w:p>
          <w:p>
            <w:pPr>
              <w:spacing w:line="240" w:lineRule="exact"/>
              <w:jc w:val="center"/>
              <w:rPr>
                <w:b/>
              </w:rPr>
            </w:pPr>
            <w:r>
              <w:rPr>
                <w:rFonts w:hint="eastAsia"/>
                <w:b/>
              </w:rPr>
              <w:t>单位</w:t>
            </w:r>
          </w:p>
        </w:tc>
        <w:tc>
          <w:tcPr>
            <w:tcW w:w="1665" w:type="dxa"/>
            <w:noWrap w:val="0"/>
            <w:vAlign w:val="center"/>
          </w:tcPr>
          <w:p>
            <w:pPr>
              <w:spacing w:line="240" w:lineRule="exact"/>
              <w:jc w:val="center"/>
              <w:rPr>
                <w:b/>
              </w:rPr>
            </w:pPr>
            <w:r>
              <w:rPr>
                <w:rFonts w:hint="eastAsia"/>
                <w:b/>
              </w:rPr>
              <w:t>投标价格</w:t>
            </w:r>
          </w:p>
          <w:p>
            <w:pPr>
              <w:spacing w:line="240" w:lineRule="exact"/>
              <w:jc w:val="center"/>
              <w:rPr>
                <w:b/>
              </w:rPr>
            </w:pPr>
            <w:r>
              <w:rPr>
                <w:rFonts w:hint="eastAsia"/>
                <w: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3016" w:type="dxa"/>
            <w:noWrap w:val="0"/>
            <w:vAlign w:val="center"/>
          </w:tcPr>
          <w:p>
            <w:pPr>
              <w:ind w:firstLine="422"/>
              <w:jc w:val="center"/>
              <w:rPr>
                <w:rFonts w:ascii="宋体" w:hAnsi="宋体" w:cs="宋体"/>
                <w:b/>
                <w:bCs/>
                <w:kern w:val="0"/>
                <w:szCs w:val="21"/>
              </w:rPr>
            </w:pPr>
          </w:p>
        </w:tc>
        <w:tc>
          <w:tcPr>
            <w:tcW w:w="2879"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2010" w:type="dxa"/>
            <w:noWrap w:val="0"/>
            <w:vAlign w:val="center"/>
          </w:tcPr>
          <w:p>
            <w:pPr>
              <w:ind w:firstLine="422"/>
              <w:jc w:val="center"/>
              <w:rPr>
                <w:rFonts w:ascii="宋体" w:hAnsi="宋体" w:cs="宋体"/>
                <w:b/>
                <w:bCs/>
                <w:kern w:val="0"/>
                <w:szCs w:val="21"/>
              </w:rPr>
            </w:pPr>
          </w:p>
        </w:tc>
        <w:tc>
          <w:tcPr>
            <w:tcW w:w="1230" w:type="dxa"/>
            <w:noWrap w:val="0"/>
            <w:vAlign w:val="center"/>
          </w:tcPr>
          <w:p>
            <w:pPr>
              <w:widowControl/>
              <w:ind w:firstLine="422"/>
              <w:jc w:val="center"/>
              <w:rPr>
                <w:rFonts w:ascii="宋体" w:hAnsi="宋体" w:cs="宋体"/>
                <w:b/>
                <w:bCs/>
                <w:kern w:val="0"/>
                <w:szCs w:val="21"/>
              </w:rPr>
            </w:pPr>
          </w:p>
        </w:tc>
        <w:tc>
          <w:tcPr>
            <w:tcW w:w="1665" w:type="dxa"/>
            <w:noWrap w:val="0"/>
            <w:vAlign w:val="center"/>
          </w:tcPr>
          <w:p>
            <w:pPr>
              <w:jc w:val="center"/>
            </w:pPr>
          </w:p>
        </w:tc>
      </w:tr>
    </w:tbl>
    <w:p>
      <w:pPr>
        <w:ind w:firstLine="420"/>
      </w:pPr>
    </w:p>
    <w:p>
      <w:pPr>
        <w:adjustRightInd w:val="0"/>
        <w:snapToGrid w:val="0"/>
        <w:spacing w:line="360" w:lineRule="exact"/>
        <w:ind w:right="71" w:firstLine="240" w:firstLineChars="100"/>
        <w:rPr>
          <w:sz w:val="24"/>
        </w:rPr>
      </w:pPr>
      <w:r>
        <w:rPr>
          <w:rFonts w:hint="eastAsia"/>
          <w:sz w:val="24"/>
        </w:rPr>
        <w:t>报价人：                        授权代表：                       联系电话：                  日期：</w:t>
      </w:r>
    </w:p>
    <w:p>
      <w:pPr>
        <w:ind w:firstLine="420"/>
      </w:pPr>
    </w:p>
    <w:p>
      <w:pPr>
        <w:rPr>
          <w:rFonts w:hint="eastAsia"/>
        </w:rPr>
      </w:pPr>
    </w:p>
    <w:p/>
    <w:sectPr>
      <w:pgSz w:w="16838" w:h="11906" w:orient="landscape"/>
      <w:pgMar w:top="1474" w:right="1276" w:bottom="147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C2AA1"/>
    <w:multiLevelType w:val="singleLevel"/>
    <w:tmpl w:val="8B1C2AA1"/>
    <w:lvl w:ilvl="0" w:tentative="0">
      <w:start w:val="1"/>
      <w:numFmt w:val="decimal"/>
      <w:suff w:val="nothing"/>
      <w:lvlText w:val="%1、"/>
      <w:lvlJc w:val="left"/>
    </w:lvl>
  </w:abstractNum>
  <w:abstractNum w:abstractNumId="1">
    <w:nsid w:val="AD4E21B9"/>
    <w:multiLevelType w:val="singleLevel"/>
    <w:tmpl w:val="AD4E21B9"/>
    <w:lvl w:ilvl="0" w:tentative="0">
      <w:start w:val="1"/>
      <w:numFmt w:val="decimal"/>
      <w:suff w:val="nothing"/>
      <w:lvlText w:val="%1、"/>
      <w:lvlJc w:val="left"/>
    </w:lvl>
  </w:abstractNum>
  <w:abstractNum w:abstractNumId="2">
    <w:nsid w:val="D79C4974"/>
    <w:multiLevelType w:val="singleLevel"/>
    <w:tmpl w:val="D79C4974"/>
    <w:lvl w:ilvl="0" w:tentative="0">
      <w:start w:val="1"/>
      <w:numFmt w:val="chineseCounting"/>
      <w:suff w:val="space"/>
      <w:lvlText w:val="第%1章"/>
      <w:lvlJc w:val="left"/>
      <w:rPr>
        <w:rFonts w:hint="eastAsia"/>
      </w:rPr>
    </w:lvl>
  </w:abstractNum>
  <w:abstractNum w:abstractNumId="3">
    <w:nsid w:val="F8D538BE"/>
    <w:multiLevelType w:val="singleLevel"/>
    <w:tmpl w:val="F8D538BE"/>
    <w:lvl w:ilvl="0" w:tentative="0">
      <w:start w:val="1"/>
      <w:numFmt w:val="decimal"/>
      <w:suff w:val="nothing"/>
      <w:lvlText w:val="%1、"/>
      <w:lvlJc w:val="left"/>
    </w:lvl>
  </w:abstractNum>
  <w:abstractNum w:abstractNumId="4">
    <w:nsid w:val="1B406E89"/>
    <w:multiLevelType w:val="singleLevel"/>
    <w:tmpl w:val="1B406E89"/>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BCED5FB"/>
    <w:multiLevelType w:val="singleLevel"/>
    <w:tmpl w:val="5BCED5FB"/>
    <w:lvl w:ilvl="0" w:tentative="0">
      <w:start w:val="1"/>
      <w:numFmt w:val="chineseCounting"/>
      <w:suff w:val="nothing"/>
      <w:lvlText w:val="%1、"/>
      <w:lvlJc w:val="left"/>
    </w:lvl>
  </w:abstractNum>
  <w:abstractNum w:abstractNumId="7">
    <w:nsid w:val="5BCFDA60"/>
    <w:multiLevelType w:val="singleLevel"/>
    <w:tmpl w:val="5BCFDA60"/>
    <w:lvl w:ilvl="0" w:tentative="0">
      <w:start w:val="3"/>
      <w:numFmt w:val="chineseCounting"/>
      <w:suff w:val="space"/>
      <w:lvlText w:val="第%1章"/>
      <w:lvlJc w:val="left"/>
    </w:lvl>
  </w:abstractNum>
  <w:abstractNum w:abstractNumId="8">
    <w:nsid w:val="5BD01B60"/>
    <w:multiLevelType w:val="singleLevel"/>
    <w:tmpl w:val="5BD01B60"/>
    <w:lvl w:ilvl="0" w:tentative="0">
      <w:start w:val="2"/>
      <w:numFmt w:val="chineseCounting"/>
      <w:suff w:val="space"/>
      <w:lvlText w:val="第%1章"/>
      <w:lvlJc w:val="left"/>
    </w:lvl>
  </w:abstractNum>
  <w:num w:numId="1">
    <w:abstractNumId w:val="5"/>
  </w:num>
  <w:num w:numId="2">
    <w:abstractNumId w:val="2"/>
  </w:num>
  <w:num w:numId="3">
    <w:abstractNumId w:val="6"/>
  </w:num>
  <w:num w:numId="4">
    <w:abstractNumId w:val="8"/>
  </w:num>
  <w:num w:numId="5">
    <w:abstractNumId w:val="4"/>
  </w:num>
  <w:num w:numId="6">
    <w:abstractNumId w:val="3"/>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F0738"/>
    <w:rsid w:val="471F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Normal Indent"/>
    <w:basedOn w:val="1"/>
    <w:qFormat/>
    <w:uiPriority w:val="0"/>
    <w:pPr>
      <w:ind w:firstLine="420" w:firstLineChars="200"/>
    </w:p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spacing w:line="480" w:lineRule="atLeast"/>
      <w:ind w:firstLine="200" w:firstLineChars="200"/>
    </w:pPr>
    <w:rPr>
      <w:rFonts w:ascii="Times New Roman" w:hAnsi="Courier New" w:eastAsia="宋体" w:cs="Times New Roman"/>
      <w:sz w:val="28"/>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customStyle="1" w:styleId="10">
    <w:name w:val="正文首行缩进两字符"/>
    <w:basedOn w:val="1"/>
    <w:qFormat/>
    <w:uiPriority w:val="0"/>
    <w:pPr>
      <w:spacing w:line="360" w:lineRule="auto"/>
      <w:ind w:firstLine="200" w:firstLineChars="200"/>
    </w:pPr>
  </w:style>
  <w:style w:type="paragraph" w:customStyle="1" w:styleId="11">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2021-08-02T08:13:00Z</dcterms:created>
  <dc:creator>美若黎明</dc:creator>
  <cp:lastModifiedBy>美若黎明</cp:lastModifiedBy>
  <dcterms:modified xsi:type="dcterms:W3CDTF">2021-08-02T08:14:26Z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5EAEC7EC116546F8BA59FF9762403977</vt:lpwstr>
  </property>
</Properties>
</file>