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拟采购设备推介论证文件</w:t>
      </w:r>
    </w:p>
    <w:p>
      <w:pPr>
        <w:rPr>
          <w:rFonts w:hint="eastAsia" w:ascii="仿宋" w:hAnsi="仿宋" w:eastAsia="仿宋" w:cs="仿宋"/>
          <w:sz w:val="28"/>
          <w:szCs w:val="28"/>
        </w:rPr>
      </w:pPr>
    </w:p>
    <w:p>
      <w:pPr>
        <w:numPr>
          <w:ilvl w:val="0"/>
          <w:numId w:val="1"/>
        </w:num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项目编号：SBXQLZ2021-003</w:t>
      </w:r>
    </w:p>
    <w:p>
      <w:pPr>
        <w:numPr>
          <w:ilvl w:val="0"/>
          <w:numId w:val="1"/>
        </w:num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采购项目内容及基本要求</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 )项目清单</w:t>
      </w:r>
    </w:p>
    <w:tbl>
      <w:tblPr>
        <w:tblStyle w:val="4"/>
        <w:tblW w:w="8946" w:type="dxa"/>
        <w:tblInd w:w="93" w:type="dxa"/>
        <w:tblLayout w:type="autofit"/>
        <w:tblCellMar>
          <w:top w:w="0" w:type="dxa"/>
          <w:left w:w="108" w:type="dxa"/>
          <w:bottom w:w="0" w:type="dxa"/>
          <w:right w:w="108" w:type="dxa"/>
        </w:tblCellMar>
      </w:tblPr>
      <w:tblGrid>
        <w:gridCol w:w="866"/>
        <w:gridCol w:w="3827"/>
        <w:gridCol w:w="1559"/>
        <w:gridCol w:w="2694"/>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设备详细名称</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功能介绍</w:t>
            </w:r>
          </w:p>
        </w:tc>
      </w:tr>
      <w:tr>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right w:val="single" w:color="000000" w:sz="4" w:space="0"/>
            </w:tcBorders>
            <w:noWrap w:val="0"/>
            <w:vAlign w:val="center"/>
          </w:tcPr>
          <w:p>
            <w:pPr>
              <w:jc w:val="center"/>
              <w:rPr>
                <w:rFonts w:ascii="仿宋" w:hAnsi="仿宋" w:eastAsia="仿宋" w:cs="仿宋"/>
                <w:sz w:val="28"/>
                <w:szCs w:val="28"/>
              </w:rPr>
            </w:pPr>
            <w:r>
              <w:rPr>
                <w:rFonts w:hint="eastAsia" w:ascii="仿宋" w:hAnsi="仿宋" w:eastAsia="仿宋" w:cs="仿宋"/>
                <w:sz w:val="28"/>
                <w:szCs w:val="28"/>
              </w:rPr>
              <w:t>1</w:t>
            </w:r>
          </w:p>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内镜主机+光源</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1套</w:t>
            </w:r>
          </w:p>
        </w:tc>
        <w:tc>
          <w:tcPr>
            <w:tcW w:w="2694" w:type="dxa"/>
            <w:vMerge w:val="restart"/>
            <w:tcBorders>
              <w:top w:val="single" w:color="000000" w:sz="4" w:space="0"/>
              <w:left w:val="single" w:color="000000" w:sz="4" w:space="0"/>
              <w:right w:val="single" w:color="000000" w:sz="4" w:space="0"/>
            </w:tcBorders>
            <w:noWrap w:val="0"/>
            <w:vAlign w:val="center"/>
          </w:tcPr>
          <w:p>
            <w:pPr>
              <w:rPr>
                <w:rFonts w:ascii="宋体" w:hAnsi="宋体" w:cs="Tahoma"/>
                <w:sz w:val="20"/>
              </w:rPr>
            </w:pPr>
            <w:r>
              <w:rPr>
                <w:rFonts w:hint="eastAsia" w:cs="Tahoma"/>
                <w:sz w:val="20"/>
              </w:rPr>
              <w:t>用于早癌筛查、ESD治疗、超声内镜下穿刺和诊断等检查和治疗。</w:t>
            </w:r>
          </w:p>
        </w:tc>
      </w:tr>
      <w:tr>
        <w:tblPrEx>
          <w:tblCellMar>
            <w:top w:w="0" w:type="dxa"/>
            <w:left w:w="108" w:type="dxa"/>
            <w:bottom w:w="0" w:type="dxa"/>
            <w:right w:w="108" w:type="dxa"/>
          </w:tblCellMar>
        </w:tblPrEx>
        <w:trPr>
          <w:trHeight w:val="48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电子上消化道内窥镜（高清检查型）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3条</w:t>
            </w:r>
          </w:p>
        </w:tc>
        <w:tc>
          <w:tcPr>
            <w:tcW w:w="2694" w:type="dxa"/>
            <w:vMerge w:val="continue"/>
            <w:tcBorders>
              <w:left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48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电子上消化道内窥镜（治疗型）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1条</w:t>
            </w:r>
          </w:p>
        </w:tc>
        <w:tc>
          <w:tcPr>
            <w:tcW w:w="2694" w:type="dxa"/>
            <w:vMerge w:val="continue"/>
            <w:tcBorders>
              <w:left w:val="single" w:color="000000" w:sz="4" w:space="0"/>
              <w:right w:val="single" w:color="000000" w:sz="4" w:space="0"/>
            </w:tcBorders>
            <w:noWrap w:val="0"/>
            <w:vAlign w:val="center"/>
          </w:tcPr>
          <w:p>
            <w:pPr>
              <w:spacing w:line="440" w:lineRule="exact"/>
              <w:jc w:val="center"/>
              <w:rPr>
                <w:rFonts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电子上消化道内窥镜（放大型）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1条</w:t>
            </w:r>
          </w:p>
        </w:tc>
        <w:tc>
          <w:tcPr>
            <w:tcW w:w="2694" w:type="dxa"/>
            <w:vMerge w:val="continue"/>
            <w:tcBorders>
              <w:left w:val="single" w:color="000000" w:sz="4" w:space="0"/>
              <w:right w:val="single" w:color="000000" w:sz="4" w:space="0"/>
            </w:tcBorders>
            <w:noWrap w:val="0"/>
            <w:vAlign w:val="center"/>
          </w:tcPr>
          <w:p>
            <w:pPr>
              <w:spacing w:line="440" w:lineRule="exact"/>
              <w:jc w:val="left"/>
              <w:rPr>
                <w:rFonts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电子结肠内窥镜</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3条</w:t>
            </w:r>
          </w:p>
        </w:tc>
        <w:tc>
          <w:tcPr>
            <w:tcW w:w="2694" w:type="dxa"/>
            <w:vMerge w:val="continue"/>
            <w:tcBorders>
              <w:left w:val="single" w:color="000000" w:sz="4" w:space="0"/>
              <w:right w:val="single" w:color="000000" w:sz="4" w:space="0"/>
            </w:tcBorders>
            <w:noWrap w:val="0"/>
            <w:vAlign w:val="center"/>
          </w:tcPr>
          <w:p>
            <w:pPr>
              <w:spacing w:line="440" w:lineRule="exact"/>
              <w:jc w:val="left"/>
              <w:rPr>
                <w:rFonts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超声电子上消化道内窥镜（环扫检查型）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1套</w:t>
            </w:r>
          </w:p>
        </w:tc>
        <w:tc>
          <w:tcPr>
            <w:tcW w:w="2694" w:type="dxa"/>
            <w:vMerge w:val="continue"/>
            <w:tcBorders>
              <w:left w:val="single" w:color="000000" w:sz="4" w:space="0"/>
              <w:bottom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十二指肠镜</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1台</w:t>
            </w:r>
          </w:p>
        </w:tc>
        <w:tc>
          <w:tcPr>
            <w:tcW w:w="2694" w:type="dxa"/>
            <w:vMerge w:val="restart"/>
            <w:tcBorders>
              <w:top w:val="single" w:color="000000" w:sz="4" w:space="0"/>
              <w:left w:val="single" w:color="000000" w:sz="4" w:space="0"/>
              <w:right w:val="single" w:color="000000" w:sz="4" w:space="0"/>
            </w:tcBorders>
            <w:noWrap w:val="0"/>
            <w:vAlign w:val="center"/>
          </w:tcPr>
          <w:p>
            <w:pPr>
              <w:jc w:val="left"/>
              <w:rPr>
                <w:rFonts w:ascii="宋体" w:hAnsi="宋体" w:cs="Tahoma"/>
                <w:sz w:val="20"/>
              </w:rPr>
            </w:pPr>
            <w:r>
              <w:rPr>
                <w:rFonts w:hint="eastAsia" w:cs="Tahoma"/>
                <w:sz w:val="20"/>
              </w:rPr>
              <w:t>开展ERCP手术专用设备</w:t>
            </w:r>
          </w:p>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十二指肠镜主机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1台</w:t>
            </w:r>
          </w:p>
        </w:tc>
        <w:tc>
          <w:tcPr>
            <w:tcW w:w="2694" w:type="dxa"/>
            <w:vMerge w:val="continue"/>
            <w:tcBorders>
              <w:left w:val="single" w:color="000000" w:sz="4" w:space="0"/>
              <w:bottom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电子支气管镜主机+冷光源</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1套</w:t>
            </w:r>
          </w:p>
        </w:tc>
        <w:tc>
          <w:tcPr>
            <w:tcW w:w="2694" w:type="dxa"/>
            <w:vMerge w:val="restart"/>
            <w:tcBorders>
              <w:top w:val="single" w:color="000000" w:sz="4" w:space="0"/>
              <w:left w:val="single" w:color="000000" w:sz="4" w:space="0"/>
              <w:right w:val="single" w:color="000000" w:sz="4" w:space="0"/>
            </w:tcBorders>
            <w:noWrap w:val="0"/>
            <w:vAlign w:val="center"/>
          </w:tcPr>
          <w:p>
            <w:pPr>
              <w:rPr>
                <w:rFonts w:ascii="宋体" w:hAnsi="宋体" w:cs="Tahoma"/>
                <w:color w:val="000000"/>
                <w:sz w:val="20"/>
              </w:rPr>
            </w:pPr>
            <w:r>
              <w:rPr>
                <w:rFonts w:hint="eastAsia" w:cs="Tahoma"/>
                <w:color w:val="000000"/>
                <w:sz w:val="20"/>
              </w:rPr>
              <w:t>用于支气管镜检查及治疗。</w:t>
            </w: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0"/>
              </w:rPr>
            </w:pPr>
            <w:r>
              <w:rPr>
                <w:rFonts w:hint="eastAsia" w:cs="Tahoma"/>
                <w:color w:val="000000"/>
                <w:sz w:val="20"/>
              </w:rPr>
              <w:t>高清电子支气管镜</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Tahoma"/>
                <w:sz w:val="20"/>
              </w:rPr>
            </w:pPr>
            <w:r>
              <w:rPr>
                <w:rFonts w:hint="eastAsia" w:cs="Tahoma"/>
                <w:sz w:val="20"/>
              </w:rPr>
              <w:t>2条</w:t>
            </w:r>
          </w:p>
        </w:tc>
        <w:tc>
          <w:tcPr>
            <w:tcW w:w="2694" w:type="dxa"/>
            <w:vMerge w:val="continue"/>
            <w:tcBorders>
              <w:left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0"/>
              </w:rPr>
            </w:pPr>
            <w:r>
              <w:rPr>
                <w:rFonts w:ascii="宋体" w:hAnsi="宋体" w:cs="宋体"/>
                <w:sz w:val="20"/>
              </w:rPr>
              <w:t>胸腔镜</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Tahoma"/>
                <w:sz w:val="20"/>
              </w:rPr>
            </w:pPr>
            <w:r>
              <w:rPr>
                <w:rFonts w:hint="eastAsia" w:cs="Tahoma"/>
                <w:sz w:val="20"/>
              </w:rPr>
              <w:t>1条</w:t>
            </w:r>
          </w:p>
        </w:tc>
        <w:tc>
          <w:tcPr>
            <w:tcW w:w="2694" w:type="dxa"/>
            <w:vMerge w:val="continue"/>
            <w:tcBorders>
              <w:left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0"/>
              </w:rPr>
            </w:pPr>
            <w:r>
              <w:rPr>
                <w:rFonts w:hint="eastAsia" w:cs="Tahoma"/>
                <w:color w:val="000000"/>
                <w:sz w:val="20"/>
              </w:rPr>
              <w:t>超细电子支气管镜</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Tahoma"/>
                <w:sz w:val="20"/>
              </w:rPr>
            </w:pPr>
            <w:r>
              <w:rPr>
                <w:rFonts w:hint="eastAsia" w:cs="Tahoma"/>
                <w:sz w:val="20"/>
              </w:rPr>
              <w:t>1条</w:t>
            </w:r>
          </w:p>
        </w:tc>
        <w:tc>
          <w:tcPr>
            <w:tcW w:w="2694" w:type="dxa"/>
            <w:vMerge w:val="continue"/>
            <w:tcBorders>
              <w:left w:val="single" w:color="000000" w:sz="4" w:space="0"/>
              <w:bottom w:val="single" w:color="000000" w:sz="4" w:space="0"/>
              <w:right w:val="single" w:color="000000" w:sz="4" w:space="0"/>
            </w:tcBorders>
            <w:noWrap w:val="0"/>
            <w:vAlign w:val="center"/>
          </w:tcPr>
          <w:p>
            <w:pPr>
              <w:spacing w:line="440" w:lineRule="exact"/>
              <w:jc w:val="left"/>
              <w:rPr>
                <w:rFonts w:hint="eastAsia" w:ascii="仿宋" w:hAnsi="仿宋" w:eastAsia="仿宋" w:cs="仿宋"/>
                <w:sz w:val="28"/>
                <w:szCs w:val="28"/>
              </w:rPr>
            </w:pPr>
          </w:p>
        </w:tc>
      </w:tr>
      <w:tr>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Tahoma"/>
                <w:sz w:val="20"/>
              </w:rPr>
            </w:pPr>
            <w:r>
              <w:rPr>
                <w:rFonts w:hint="eastAsia" w:cs="Tahoma"/>
                <w:sz w:val="20"/>
              </w:rPr>
              <w:t>口腔手术显微镜</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600" w:firstLineChars="300"/>
              <w:jc w:val="left"/>
              <w:rPr>
                <w:rFonts w:hint="eastAsia" w:ascii="仿宋" w:hAnsi="仿宋" w:eastAsia="仿宋" w:cs="仿宋"/>
                <w:sz w:val="28"/>
                <w:szCs w:val="28"/>
              </w:rPr>
            </w:pPr>
            <w:r>
              <w:rPr>
                <w:rFonts w:hint="eastAsia" w:cs="Tahoma"/>
                <w:sz w:val="20"/>
              </w:rPr>
              <w:t>1台</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Tahoma"/>
                <w:sz w:val="20"/>
              </w:rPr>
            </w:pPr>
            <w:r>
              <w:rPr>
                <w:rFonts w:hint="eastAsia" w:cs="Tahoma"/>
                <w:sz w:val="20"/>
              </w:rPr>
              <w:t>用于口腔科复杂根管治疗</w:t>
            </w:r>
          </w:p>
        </w:tc>
      </w:tr>
      <w:tr>
        <w:tblPrEx>
          <w:tblCellMar>
            <w:top w:w="0" w:type="dxa"/>
            <w:left w:w="108" w:type="dxa"/>
            <w:bottom w:w="0" w:type="dxa"/>
            <w:right w:w="108" w:type="dxa"/>
          </w:tblCellMar>
        </w:tblPrEx>
        <w:trPr>
          <w:trHeight w:val="501"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0"/>
              </w:rPr>
            </w:pPr>
            <w:r>
              <w:rPr>
                <w:rFonts w:hint="eastAsia"/>
                <w:sz w:val="20"/>
              </w:rPr>
              <w:t>电子鼻咽喉镜</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600" w:firstLineChars="300"/>
              <w:jc w:val="left"/>
              <w:rPr>
                <w:rFonts w:hint="eastAsia" w:cs="Tahoma"/>
                <w:sz w:val="20"/>
              </w:rPr>
            </w:pPr>
            <w:r>
              <w:rPr>
                <w:rFonts w:hint="eastAsia" w:cs="Tahoma"/>
                <w:sz w:val="20"/>
              </w:rPr>
              <w:t>1台</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Tahoma"/>
                <w:sz w:val="20"/>
              </w:rPr>
            </w:pPr>
            <w:r>
              <w:rPr>
                <w:rFonts w:hint="eastAsia" w:cs="Tahoma"/>
                <w:sz w:val="20"/>
              </w:rPr>
              <w:t>临床耳鼻咽喉常规检查治疗</w:t>
            </w:r>
          </w:p>
        </w:tc>
      </w:tr>
    </w:tbl>
    <w:p>
      <w:pPr>
        <w:spacing w:line="560" w:lineRule="exact"/>
        <w:ind w:firstLine="422" w:firstLineChars="200"/>
        <w:rPr>
          <w:rFonts w:hint="eastAsia" w:ascii="仿宋" w:hAnsi="仿宋" w:eastAsia="仿宋" w:cs="仿宋"/>
          <w:b/>
          <w:bCs/>
          <w:szCs w:val="21"/>
        </w:rPr>
      </w:pPr>
      <w:r>
        <w:rPr>
          <w:rStyle w:val="6"/>
          <w:rFonts w:ascii="仿宋_GB2312" w:hAnsi="微软雅黑" w:eastAsia="仿宋_GB2312" w:cs="仿宋_GB2312"/>
          <w:szCs w:val="21"/>
          <w:shd w:val="clear" w:color="auto" w:fill="FFFFFF"/>
        </w:rPr>
        <w:t>注：各推介供应商对以上项目内容进行单项推介。</w:t>
      </w:r>
    </w:p>
    <w:p>
      <w:pPr>
        <w:spacing w:line="560" w:lineRule="exact"/>
        <w:ind w:firstLine="560" w:firstLineChars="200"/>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）其他需求：</w:t>
      </w:r>
      <w:r>
        <w:rPr>
          <w:rFonts w:hint="eastAsia" w:ascii="仿宋" w:hAnsi="仿宋" w:eastAsia="仿宋" w:cs="仿宋"/>
          <w:sz w:val="28"/>
          <w:szCs w:val="28"/>
        </w:rPr>
        <w:t>有场地安装要求的</w:t>
      </w:r>
      <w:r>
        <w:rPr>
          <w:rFonts w:ascii="仿宋" w:hAnsi="仿宋" w:eastAsia="仿宋" w:cs="仿宋"/>
          <w:sz w:val="28"/>
          <w:szCs w:val="28"/>
        </w:rPr>
        <w:t>应就所推介产品根据我院拟安装的场地进行踏勘，结合拟安装场地作出合理的安装设计方案。</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三、对推介供应商资格要求</w:t>
      </w:r>
    </w:p>
    <w:p>
      <w:pPr>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根据采购项目的特殊要求，参加推介会的供应商的特定条件</w:t>
      </w:r>
      <w:r>
        <w:rPr>
          <w:rFonts w:hint="eastAsia" w:ascii="仿宋" w:hAnsi="仿宋" w:eastAsia="仿宋" w:cs="仿宋"/>
          <w:sz w:val="28"/>
          <w:szCs w:val="28"/>
        </w:rPr>
        <w:t xml:space="preserve">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1、推介</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2、推介</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证明文件须能显示产品制造厂家对产品授权链条的完整性</w:t>
      </w:r>
      <w:r>
        <w:rPr>
          <w:rFonts w:hint="eastAsia" w:ascii="仿宋" w:hAnsi="仿宋" w:eastAsia="仿宋" w:cs="仿宋"/>
          <w:sz w:val="28"/>
          <w:szCs w:val="28"/>
          <w:lang w:val="zh-CN"/>
        </w:rPr>
        <w:t>；</w:t>
      </w:r>
    </w:p>
    <w:p>
      <w:pPr>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3、参加推介人员的法人授权委托书原件，法定的代表人及推介人身份证复印件。</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四、纸质文件要求（所有资料需加盖公司鲜章）</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1、封面、目录（请在封面上标注产品名称、参与推介会供应商名称、联系人及联系电话，请按以下内容排序，编写页码，装订成册纸质文件一式五份，单独密封，需在密封袋骑缝密封处加盖递交单位公章）。</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5、市场同档次产品对比表。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6、售后服务承诺书（质保期限、维修站地点及联系方式、能否提供操作及维修手册、操作及维修人员培训方式、质保期外维修方式及收费情况、常用维修配件及核心部件清单及价格。</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7、证照复印件：医疗器械注册证、医疗器械生产许可证或医疗器械经营许可证、有效营业执照。</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8、参加推介会的人员须提供法定代表人身份证（正反面的复印件），参加推介会代表人身份证（正反面的复印件），法定代表人授权书原件(投标代表是法定代表人无需)。</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9、如果需要授权才能销售的产品，需提供厂家授权书、代理级别，多级授权的需保证授权的连续性及合法性。</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10、产品彩页（除装订成册的外，另提供5-7份）。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11、推介人根据所推介的产品技术参数、功能特点、配置清单按照推介产品信息表（见附件）的要求进行报价。报价为不同品牌或不同型号的意向成交价。</w:t>
      </w:r>
    </w:p>
    <w:p>
      <w:pPr>
        <w:ind w:firstLine="562" w:firstLineChars="200"/>
        <w:rPr>
          <w:rFonts w:hint="eastAsia" w:ascii="仿宋" w:hAnsi="仿宋" w:eastAsia="仿宋" w:cs="仿宋"/>
          <w:sz w:val="28"/>
          <w:szCs w:val="28"/>
          <w:highlight w:val="yellow"/>
        </w:rPr>
      </w:pPr>
      <w:r>
        <w:rPr>
          <w:rFonts w:hint="eastAsia" w:ascii="仿宋" w:hAnsi="仿宋" w:eastAsia="仿宋" w:cs="仿宋"/>
          <w:b/>
          <w:bCs/>
          <w:sz w:val="28"/>
          <w:szCs w:val="28"/>
          <w:highlight w:val="yellow"/>
        </w:rPr>
        <w:t>五、电子文档：</w:t>
      </w:r>
      <w:r>
        <w:rPr>
          <w:rFonts w:hint="eastAsia" w:ascii="仿宋" w:hAnsi="仿宋" w:eastAsia="仿宋" w:cs="仿宋"/>
          <w:sz w:val="28"/>
          <w:szCs w:val="28"/>
          <w:highlight w:val="yellow"/>
        </w:rPr>
        <w:t>各参加推介会供应商制作PPT按下列顺序进行：</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5、市场同类同档次产品的比较表</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需根据要求的相关内容，制作PPT文件，在推介会现场讲解，</w:t>
      </w:r>
      <w:r>
        <w:rPr>
          <w:rFonts w:ascii="仿宋" w:hAnsi="仿宋" w:eastAsia="仿宋" w:cs="仿宋"/>
          <w:sz w:val="28"/>
          <w:szCs w:val="28"/>
        </w:rPr>
        <w:t>同时将PPT文件、推介产品的电子版技术参数单独用U盘存储，在推介会现场交医院留存。</w:t>
      </w:r>
    </w:p>
    <w:p>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 xml:space="preserve"> 六、推介方式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医院从完全符合推介要求的报名推介商家中，每一序号择优选择五家（不足五家的按实际报名家数为准）参加推介会，同一品牌型号的以最低报价入选。</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推介程序：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1、院方介绍设备需求及相关事项。</w:t>
      </w:r>
      <w:r>
        <w:rPr>
          <w:rFonts w:hint="eastAsia" w:ascii="仿宋" w:hAnsi="仿宋" w:eastAsia="仿宋" w:cs="仿宋"/>
          <w:sz w:val="28"/>
          <w:szCs w:val="28"/>
        </w:rPr>
        <w:br w:type="textWrapping"/>
      </w:r>
      <w:r>
        <w:rPr>
          <w:rFonts w:hint="eastAsia" w:ascii="仿宋" w:hAnsi="仿宋" w:eastAsia="仿宋" w:cs="仿宋"/>
          <w:sz w:val="28"/>
          <w:szCs w:val="28"/>
        </w:rPr>
        <w:t xml:space="preserve">    2、参加推介商家按照要求介绍生产企业及所推荐产品的相关信息，现场推介时间控制在10分钟内。</w:t>
      </w:r>
      <w:r>
        <w:rPr>
          <w:rFonts w:hint="eastAsia" w:ascii="仿宋" w:hAnsi="仿宋" w:eastAsia="仿宋" w:cs="仿宋"/>
          <w:sz w:val="28"/>
          <w:szCs w:val="28"/>
        </w:rPr>
        <w:br w:type="textWrapping"/>
      </w:r>
      <w:r>
        <w:rPr>
          <w:rFonts w:hint="eastAsia" w:ascii="仿宋" w:hAnsi="仿宋" w:eastAsia="仿宋" w:cs="仿宋"/>
          <w:sz w:val="28"/>
          <w:szCs w:val="28"/>
        </w:rPr>
        <w:t xml:space="preserve">    3、接受院方专家组的答疑咨询</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4、需求论证专家制定采购需求。</w:t>
      </w:r>
    </w:p>
    <w:p>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注：本次产品推介会仅用于医院对产品的性能、配置、价格、以及售后服务等进行综合了解，供采购人制定需求及预算提供参考。</w:t>
      </w:r>
    </w:p>
    <w:p>
      <w:pPr>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七、推介资料递交截止时间及推介会开始时间、地点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2、报名、递交材料截止时间及地点： </w:t>
      </w:r>
      <w:r>
        <w:rPr>
          <w:rFonts w:hint="eastAsia" w:ascii="仿宋" w:hAnsi="仿宋" w:eastAsia="仿宋" w:cs="仿宋"/>
          <w:sz w:val="28"/>
          <w:szCs w:val="28"/>
          <w:highlight w:val="yellow"/>
        </w:rPr>
        <w:t>2021年7月9日17：30</w:t>
      </w:r>
      <w:r>
        <w:rPr>
          <w:rFonts w:hint="eastAsia" w:ascii="仿宋" w:hAnsi="仿宋" w:eastAsia="仿宋" w:cs="仿宋"/>
          <w:sz w:val="28"/>
          <w:szCs w:val="28"/>
        </w:rPr>
        <w:t>（北京时间、工作时间）前通过邮寄或现场提交的方式将报名及相关资料递交到广元市第一人民医院设备管理科，邮寄地址：四川省广元市利州区苴国路中段（广元市第一人民医院）设备管理科，收件人：李老师，联系电话：0839-3306193，逾期递交的不予受理。</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3、推介会时间及地点：医院另行通知符合资质要求的报名供应商参加。</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联系人:设备管理科  李老师      联系电话:0839-3306193</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院纪委      张先生      联系电话:0839-3314132</w:t>
      </w:r>
    </w:p>
    <w:p>
      <w:pPr>
        <w:spacing w:line="560" w:lineRule="exact"/>
        <w:ind w:left="3780" w:firstLine="420"/>
        <w:rPr>
          <w:rFonts w:hint="eastAsia" w:ascii="仿宋_GB2312" w:eastAsia="仿宋_GB2312"/>
          <w:b/>
          <w:color w:val="000000"/>
          <w:sz w:val="29"/>
          <w:szCs w:val="29"/>
          <w:u w:val="single"/>
          <w:shd w:val="clear" w:color="auto" w:fill="FFFFFF"/>
        </w:rPr>
      </w:pPr>
    </w:p>
    <w:p>
      <w:pPr>
        <w:spacing w:line="560" w:lineRule="exact"/>
        <w:ind w:left="3780" w:firstLine="420"/>
        <w:rPr>
          <w:rFonts w:hint="eastAsia" w:ascii="仿宋_GB2312" w:eastAsia="仿宋_GB2312"/>
          <w:b/>
          <w:color w:val="000000"/>
          <w:sz w:val="29"/>
          <w:szCs w:val="29"/>
          <w:u w:val="single"/>
          <w:shd w:val="clear" w:color="auto" w:fill="FFFFFF"/>
        </w:rPr>
      </w:pPr>
      <w:bookmarkStart w:id="0" w:name="_GoBack"/>
      <w:bookmarkEnd w:id="0"/>
    </w:p>
    <w:p>
      <w:pPr>
        <w:spacing w:line="560" w:lineRule="exact"/>
        <w:rPr>
          <w:rFonts w:hint="eastAsia" w:ascii="仿宋_GB2312" w:eastAsia="仿宋_GB2312"/>
          <w:b/>
          <w:color w:val="000000"/>
          <w:sz w:val="29"/>
          <w:szCs w:val="29"/>
          <w:u w:val="single"/>
          <w:shd w:val="clear" w:color="auto" w:fill="FFFFFF"/>
        </w:rPr>
      </w:pPr>
    </w:p>
    <w:p>
      <w:pPr>
        <w:spacing w:line="560" w:lineRule="exact"/>
        <w:ind w:left="3780" w:firstLine="420"/>
        <w:rPr>
          <w:rFonts w:ascii="仿宋" w:hAnsi="仿宋" w:eastAsia="仿宋" w:cs="仿宋"/>
          <w:sz w:val="28"/>
          <w:szCs w:val="28"/>
        </w:rPr>
      </w:pPr>
      <w:r>
        <w:rPr>
          <w:rFonts w:hint="eastAsia" w:ascii="仿宋" w:hAnsi="仿宋" w:eastAsia="仿宋" w:cs="仿宋"/>
          <w:sz w:val="28"/>
          <w:szCs w:val="28"/>
        </w:rPr>
        <w:t>广元市第一人民医院</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2021年6月 </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spacing w:line="520" w:lineRule="exact"/>
        <w:rPr>
          <w:rFonts w:hint="eastAsia" w:ascii="仿宋" w:hAnsi="仿宋" w:eastAsia="仿宋" w:cs="仿宋"/>
          <w:sz w:val="28"/>
          <w:szCs w:val="28"/>
        </w:rPr>
        <w:sectPr>
          <w:headerReference r:id="rId3" w:type="default"/>
          <w:footerReference r:id="rId4"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推介产品信息表</w:t>
      </w:r>
    </w:p>
    <w:p>
      <w:pPr>
        <w:widowControl/>
        <w:spacing w:line="560" w:lineRule="exact"/>
        <w:jc w:val="left"/>
        <w:rPr>
          <w:rFonts w:hint="eastAsia" w:ascii="仿宋_GB2312" w:hAnsi="宋体" w:eastAsia="仿宋_GB2312" w:cs="宋体"/>
          <w:kern w:val="0"/>
          <w:sz w:val="32"/>
          <w:szCs w:val="32"/>
        </w:rPr>
      </w:pPr>
    </w:p>
    <w:tbl>
      <w:tblPr>
        <w:tblStyle w:val="4"/>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ind w:left="2814" w:leftChars="136" w:hanging="2528" w:hangingChars="790"/>
        <w:jc w:val="lef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r>
        <w:rPr>
          <w:rFonts w:hint="eastAsia" w:ascii="仿宋_GB2312" w:hAnsi="宋体" w:eastAsia="仿宋_GB2312" w:cs="宋体"/>
          <w:kern w:val="0"/>
          <w:sz w:val="32"/>
          <w:szCs w:val="32"/>
        </w:rPr>
        <w:t xml:space="preserve">                             </w:t>
      </w:r>
    </w:p>
    <w:p/>
    <w:sectPr>
      <w:headerReference r:id="rId5" w:type="default"/>
      <w:footerReference r:id="rId6"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3382"/>
    <w:rsid w:val="046E6EE2"/>
    <w:rsid w:val="6AD0108A"/>
    <w:rsid w:val="7318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2021-06-30T10:56:00Z</dcterms:created>
  <dc:creator>美若黎明</dc:creator>
  <cp:lastModifiedBy>美若黎明</cp:lastModifiedBy>
  <dcterms:modified xsi:type="dcterms:W3CDTF">2021-06-30T11:02:25Z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21A9E1EEAD2D485B9C325F43EA10ED26</vt:lpwstr>
  </property>
</Properties>
</file>