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bookmarkEnd w:id="0"/>
    <w:tbl>
      <w:tblPr>
        <w:tblStyle w:val="2"/>
        <w:tblW w:w="9086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59"/>
        <w:gridCol w:w="709"/>
        <w:gridCol w:w="851"/>
        <w:gridCol w:w="1134"/>
        <w:gridCol w:w="1134"/>
        <w:gridCol w:w="425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30"/>
                <w:szCs w:val="30"/>
              </w:rPr>
              <w:t>报价表</w:t>
            </w:r>
          </w:p>
          <w:p>
            <w:pPr>
              <w:jc w:val="left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项目名称：</w:t>
            </w:r>
            <w:r>
              <w:rPr>
                <w:rFonts w:hint="eastAsia" w:asciiTheme="minorEastAsia" w:hAnsiTheme="minorEastAsia"/>
                <w:szCs w:val="21"/>
              </w:rPr>
              <w:t>广元市第一人民医院外科楼地下室停车场车辆道闸系统采购项目</w:t>
            </w:r>
          </w:p>
          <w:p>
            <w:pPr>
              <w:jc w:val="left"/>
              <w:rPr>
                <w:rFonts w:cs="宋体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项目编号：</w:t>
            </w:r>
            <w:r>
              <w:rPr>
                <w:rFonts w:hint="eastAsia" w:asciiTheme="minorEastAsia" w:hAnsiTheme="minorEastAsia"/>
                <w:szCs w:val="21"/>
              </w:rPr>
              <w:t>GY-072BW-2020-02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车牌识别系统（出口）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项目名称及特征描述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计量单位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数 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报价金额（单价）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报价金额（总价）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速通IV型停车场控制机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对到来车辆进行车牌识别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千兆交换机（8口）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用于设备组建局域网络通讯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单模光纤收发器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网络通讯设备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光纤跳线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网络通讯设备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光纤终端盒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网络通讯设备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工程安装费用归集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设备安装费用（含线材、单模光纤、辅材、人工、管理费以及税金等）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报价总金额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人民币大写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</w:tbl>
    <w:p>
      <w:pPr>
        <w:jc w:val="center"/>
        <w:rPr>
          <w:rFonts w:cs="宋体" w:asciiTheme="minorEastAsia" w:hAnsiTheme="minorEastAsia"/>
          <w:sz w:val="24"/>
        </w:rPr>
      </w:pPr>
    </w:p>
    <w:p>
      <w:pPr>
        <w:adjustRightInd w:val="0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注: </w:t>
      </w:r>
      <w:r>
        <w:rPr>
          <w:rFonts w:hint="eastAsia" w:asciiTheme="minorEastAsia" w:hAnsiTheme="minorEastAsia"/>
          <w:szCs w:val="21"/>
        </w:rPr>
        <w:t>供应商所报价格包含整套车牌识别系统、管线、辅材、运费、人工、管理费及各种税费等。</w:t>
      </w:r>
    </w:p>
    <w:p>
      <w:pPr>
        <w:rPr>
          <w:rFonts w:cs="宋体" w:asciiTheme="minorEastAsia" w:hAnsiTheme="minorEastAsia"/>
          <w:sz w:val="24"/>
        </w:rPr>
      </w:pPr>
    </w:p>
    <w:p>
      <w:pPr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供应商名称：（盖单位公章）                           </w:t>
      </w:r>
    </w:p>
    <w:p>
      <w:pPr>
        <w:jc w:val="left"/>
        <w:rPr>
          <w:rFonts w:cs="宋体" w:asciiTheme="minorEastAsia" w:hAnsiTheme="minorEastAsia"/>
          <w:sz w:val="24"/>
        </w:rPr>
      </w:pPr>
    </w:p>
    <w:p>
      <w:pPr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法定代表人或授权代表（签字或盖章）：                                              </w:t>
      </w:r>
    </w:p>
    <w:p>
      <w:pPr>
        <w:jc w:val="left"/>
        <w:rPr>
          <w:rFonts w:cs="宋体" w:asciiTheme="minorEastAsia" w:hAnsiTheme="minorEastAsia"/>
          <w:sz w:val="24"/>
        </w:rPr>
      </w:pPr>
    </w:p>
    <w:p>
      <w:pPr>
        <w:jc w:val="right"/>
        <w:rPr>
          <w:rFonts w:cs="宋体" w:asciiTheme="minorEastAsia" w:hAnsiTheme="minorEastAsia"/>
          <w:sz w:val="24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sz w:val="24"/>
        </w:rPr>
        <w:t>日      期：    年    月    日</w:t>
      </w:r>
    </w:p>
    <w:p>
      <w:pPr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63D02"/>
    <w:rsid w:val="16C6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2020-08-24T07:58:00Z</dcterms:created>
  <dc:creator>美若黎明</dc:creator>
  <cp:lastModifiedBy>美若黎明</cp:lastModifiedBy>
  <dcterms:modified xsi:type="dcterms:W3CDTF">2020-08-24T07:58:28Z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